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DC" w:rsidRPr="00FF3ADB" w:rsidRDefault="007A10ED" w:rsidP="002D3189">
      <w:pPr>
        <w:spacing w:after="200" w:line="252" w:lineRule="auto"/>
        <w:rPr>
          <w:rFonts w:asciiTheme="minorHAnsi" w:hAnsiTheme="minorHAnsi"/>
          <w:sz w:val="22"/>
          <w:szCs w:val="22"/>
        </w:rPr>
      </w:pPr>
      <w:r w:rsidRPr="00935E6C">
        <w:rPr>
          <w:rFonts w:asciiTheme="minorHAnsi" w:hAnsiTheme="minorHAnsi"/>
          <w:sz w:val="22"/>
          <w:szCs w:val="22"/>
        </w:rPr>
        <w:t>The number of staff needed to conduct efficient and effective distributions is dependent on the size of the recipient community, the quantity of commodities distributed, and t</w:t>
      </w:r>
      <w:r w:rsidR="002D3189">
        <w:rPr>
          <w:rFonts w:asciiTheme="minorHAnsi" w:hAnsiTheme="minorHAnsi"/>
          <w:sz w:val="22"/>
          <w:szCs w:val="22"/>
        </w:rPr>
        <w:t xml:space="preserve">he frequency of distributions. </w:t>
      </w:r>
      <w:r w:rsidRPr="00935E6C">
        <w:rPr>
          <w:rFonts w:asciiTheme="minorHAnsi" w:hAnsiTheme="minorHAnsi"/>
          <w:sz w:val="22"/>
          <w:szCs w:val="22"/>
        </w:rPr>
        <w:t>At a minimum, sufficient numbers of staff are requir</w:t>
      </w:r>
      <w:r w:rsidR="00060C4B">
        <w:rPr>
          <w:rFonts w:asciiTheme="minorHAnsi" w:hAnsiTheme="minorHAnsi"/>
          <w:sz w:val="22"/>
          <w:szCs w:val="22"/>
        </w:rPr>
        <w:t>ed to cover the following tasks</w:t>
      </w:r>
      <w:r w:rsidR="008B5E9B">
        <w:rPr>
          <w:rFonts w:asciiTheme="minorHAnsi" w:hAnsiTheme="minorHAnsi"/>
          <w:sz w:val="22"/>
          <w:szCs w:val="22"/>
        </w:rPr>
        <w:t>.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1109"/>
        <w:gridCol w:w="1109"/>
        <w:gridCol w:w="1109"/>
      </w:tblGrid>
      <w:tr w:rsidR="00687172" w:rsidRPr="00FC36DC" w:rsidTr="00444DF2">
        <w:trPr>
          <w:cantSplit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172" w:rsidRPr="00EE3F46" w:rsidRDefault="00687172" w:rsidP="00444DF2">
            <w:pPr>
              <w:jc w:val="center"/>
              <w:rPr>
                <w:rFonts w:asciiTheme="minorHAnsi" w:hAnsiTheme="minorHAnsi" w:cs="Arial"/>
                <w:b/>
              </w:rPr>
            </w:pPr>
            <w:r w:rsidRPr="00EE3F46">
              <w:rPr>
                <w:rFonts w:asciiTheme="minorHAnsi" w:hAnsiTheme="minorHAnsi" w:cs="Arial"/>
                <w:b/>
              </w:rPr>
              <w:t>Key Activities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172" w:rsidRPr="00444DF2" w:rsidRDefault="00687172" w:rsidP="00444DF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44DF2">
              <w:rPr>
                <w:rFonts w:asciiTheme="minorHAnsi" w:hAnsiTheme="minorHAnsi" w:cs="Arial"/>
                <w:b/>
                <w:sz w:val="16"/>
                <w:szCs w:val="16"/>
              </w:rPr>
              <w:t>Program Management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172" w:rsidRPr="00444DF2" w:rsidRDefault="00687172" w:rsidP="00444DF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44DF2">
              <w:rPr>
                <w:rFonts w:asciiTheme="minorHAnsi" w:hAnsiTheme="minorHAnsi" w:cs="Arial"/>
                <w:b/>
                <w:sz w:val="16"/>
                <w:szCs w:val="16"/>
              </w:rPr>
              <w:t>Distribution Team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87172" w:rsidRPr="00444DF2" w:rsidRDefault="00687172" w:rsidP="00444DF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44DF2">
              <w:rPr>
                <w:rFonts w:asciiTheme="minorHAnsi" w:hAnsiTheme="minorHAnsi" w:cs="Arial"/>
                <w:b/>
                <w:sz w:val="16"/>
                <w:szCs w:val="16"/>
              </w:rPr>
              <w:t>Local Stakeholders</w:t>
            </w:r>
          </w:p>
        </w:tc>
      </w:tr>
      <w:tr w:rsidR="00687172" w:rsidRPr="00FC36DC" w:rsidTr="00444DF2">
        <w:tc>
          <w:tcPr>
            <w:tcW w:w="6048" w:type="dxa"/>
            <w:tcBorders>
              <w:top w:val="nil"/>
              <w:left w:val="nil"/>
              <w:right w:val="nil"/>
            </w:tcBorders>
            <w:vAlign w:val="center"/>
          </w:tcPr>
          <w:p w:rsidR="00687172" w:rsidRPr="00444DF2" w:rsidRDefault="00687172" w:rsidP="00444DF2">
            <w:pPr>
              <w:spacing w:before="120" w:after="40"/>
              <w:rPr>
                <w:rFonts w:asciiTheme="minorHAnsi" w:hAnsiTheme="minorHAnsi" w:cs="Arial"/>
                <w:b/>
                <w:color w:val="237990"/>
              </w:rPr>
            </w:pPr>
            <w:r w:rsidRPr="00444DF2">
              <w:rPr>
                <w:rFonts w:asciiTheme="minorHAnsi" w:hAnsiTheme="minorHAnsi" w:cs="Arial"/>
                <w:b/>
                <w:color w:val="237990"/>
                <w:sz w:val="22"/>
                <w:szCs w:val="22"/>
              </w:rPr>
              <w:t>Compile Master Recipient List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vAlign w:val="center"/>
          </w:tcPr>
          <w:p w:rsidR="00687172" w:rsidRPr="00FC36DC" w:rsidRDefault="00687172" w:rsidP="00FC36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vAlign w:val="center"/>
          </w:tcPr>
          <w:p w:rsidR="00687172" w:rsidRPr="00FC36DC" w:rsidRDefault="00687172" w:rsidP="00FC36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</w:tcPr>
          <w:p w:rsidR="00687172" w:rsidRPr="00FC36DC" w:rsidRDefault="00687172" w:rsidP="00FC36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172" w:rsidRPr="00FC36DC" w:rsidTr="004A796E">
        <w:tc>
          <w:tcPr>
            <w:tcW w:w="6048" w:type="dxa"/>
            <w:tcBorders>
              <w:top w:val="single" w:sz="4" w:space="0" w:color="auto"/>
            </w:tcBorders>
            <w:vAlign w:val="center"/>
          </w:tcPr>
          <w:p w:rsidR="00687172" w:rsidRPr="008C72CF" w:rsidRDefault="000A6BEA" w:rsidP="005351DA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Introduce project/</w:t>
            </w:r>
            <w:r w:rsidR="005351DA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="00687172" w:rsidRPr="008C72CF">
              <w:rPr>
                <w:rFonts w:asciiTheme="minorHAnsi" w:hAnsiTheme="minorHAnsi" w:cs="Arial"/>
                <w:sz w:val="20"/>
                <w:szCs w:val="20"/>
              </w:rPr>
              <w:t>obilize community input</w:t>
            </w:r>
          </w:p>
        </w:tc>
        <w:tc>
          <w:tcPr>
            <w:tcW w:w="1109" w:type="dxa"/>
            <w:vAlign w:val="center"/>
          </w:tcPr>
          <w:p w:rsidR="00687172" w:rsidRPr="004A796E" w:rsidRDefault="000A6BEA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</w:tr>
      <w:tr w:rsidR="00687172" w:rsidRPr="00FC36DC" w:rsidTr="004A796E">
        <w:tc>
          <w:tcPr>
            <w:tcW w:w="6048" w:type="dxa"/>
            <w:tcBorders>
              <w:top w:val="single" w:sz="4" w:space="0" w:color="auto"/>
            </w:tcBorders>
            <w:vAlign w:val="center"/>
          </w:tcPr>
          <w:p w:rsidR="00687172" w:rsidRPr="008C72CF" w:rsidRDefault="00687172" w:rsidP="00444DF2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8C72CF">
              <w:rPr>
                <w:rFonts w:asciiTheme="minorHAnsi" w:hAnsiTheme="minorHAnsi" w:cs="Arial"/>
                <w:sz w:val="20"/>
                <w:szCs w:val="20"/>
              </w:rPr>
              <w:t>Identify recipients</w:t>
            </w:r>
          </w:p>
        </w:tc>
        <w:tc>
          <w:tcPr>
            <w:tcW w:w="1109" w:type="dxa"/>
            <w:vAlign w:val="center"/>
          </w:tcPr>
          <w:p w:rsidR="00687172" w:rsidRPr="004A796E" w:rsidRDefault="002D3189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</w:tr>
      <w:tr w:rsidR="00687172" w:rsidRPr="00FC36DC" w:rsidTr="004A796E">
        <w:tc>
          <w:tcPr>
            <w:tcW w:w="6048" w:type="dxa"/>
            <w:tcBorders>
              <w:top w:val="single" w:sz="4" w:space="0" w:color="auto"/>
            </w:tcBorders>
            <w:vAlign w:val="center"/>
          </w:tcPr>
          <w:p w:rsidR="00687172" w:rsidRPr="008C72CF" w:rsidRDefault="00687172" w:rsidP="005351DA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8C72CF">
              <w:rPr>
                <w:rFonts w:asciiTheme="minorHAnsi" w:hAnsiTheme="minorHAnsi" w:cs="Arial"/>
                <w:sz w:val="20"/>
                <w:szCs w:val="20"/>
              </w:rPr>
              <w:t>Validate recipient list</w:t>
            </w:r>
          </w:p>
        </w:tc>
        <w:tc>
          <w:tcPr>
            <w:tcW w:w="1109" w:type="dxa"/>
            <w:vAlign w:val="center"/>
          </w:tcPr>
          <w:p w:rsidR="00687172" w:rsidRPr="004A796E" w:rsidRDefault="002D3189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87172" w:rsidRPr="00FC36DC" w:rsidTr="004A796E">
        <w:tc>
          <w:tcPr>
            <w:tcW w:w="6048" w:type="dxa"/>
            <w:tcBorders>
              <w:top w:val="single" w:sz="4" w:space="0" w:color="auto"/>
            </w:tcBorders>
            <w:vAlign w:val="center"/>
          </w:tcPr>
          <w:p w:rsidR="00687172" w:rsidRPr="008C72CF" w:rsidRDefault="00444DF2" w:rsidP="00B2734C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Identify</w:t>
            </w:r>
            <w:r w:rsidR="00687172" w:rsidRPr="008C72CF">
              <w:rPr>
                <w:rFonts w:asciiTheme="minorHAnsi" w:hAnsiTheme="minorHAnsi" w:cs="Arial"/>
                <w:sz w:val="20"/>
                <w:szCs w:val="20"/>
              </w:rPr>
              <w:t xml:space="preserve"> distribution sites</w:t>
            </w:r>
          </w:p>
        </w:tc>
        <w:tc>
          <w:tcPr>
            <w:tcW w:w="1109" w:type="dxa"/>
            <w:vAlign w:val="center"/>
          </w:tcPr>
          <w:p w:rsidR="00687172" w:rsidRPr="004A796E" w:rsidRDefault="002D3189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</w:tr>
      <w:tr w:rsidR="00687172" w:rsidRPr="00FC36DC" w:rsidTr="004A796E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172" w:rsidRPr="008C72CF" w:rsidRDefault="00687172" w:rsidP="005351DA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8C72CF">
              <w:rPr>
                <w:rFonts w:asciiTheme="minorHAnsi" w:hAnsiTheme="minorHAnsi" w:cs="Arial"/>
                <w:sz w:val="20"/>
                <w:szCs w:val="20"/>
              </w:rPr>
              <w:t>Register recipients and issue ID/ration cards (ongoing)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687172" w:rsidRPr="004A796E" w:rsidRDefault="002D3189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87172" w:rsidRPr="00FC36DC" w:rsidTr="004A796E">
        <w:tc>
          <w:tcPr>
            <w:tcW w:w="604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87172" w:rsidRPr="00444DF2" w:rsidRDefault="00687172" w:rsidP="00444DF2">
            <w:pPr>
              <w:spacing w:before="120" w:after="40"/>
              <w:rPr>
                <w:rFonts w:asciiTheme="minorHAnsi" w:hAnsiTheme="minorHAnsi" w:cs="Arial"/>
                <w:b/>
                <w:color w:val="237990"/>
              </w:rPr>
            </w:pPr>
            <w:r w:rsidRPr="00444DF2">
              <w:rPr>
                <w:rFonts w:asciiTheme="minorHAnsi" w:hAnsiTheme="minorHAnsi" w:cs="Arial"/>
                <w:b/>
                <w:color w:val="237990"/>
                <w:sz w:val="22"/>
                <w:szCs w:val="22"/>
              </w:rPr>
              <w:t xml:space="preserve">Plan </w:t>
            </w:r>
            <w:r w:rsidR="00EE3F46" w:rsidRPr="00444DF2">
              <w:rPr>
                <w:rFonts w:asciiTheme="minorHAnsi" w:hAnsiTheme="minorHAnsi" w:cs="Arial"/>
                <w:b/>
                <w:color w:val="237990"/>
                <w:sz w:val="22"/>
                <w:szCs w:val="22"/>
              </w:rPr>
              <w:t xml:space="preserve">for Each </w:t>
            </w:r>
            <w:r w:rsidRPr="00444DF2">
              <w:rPr>
                <w:rFonts w:asciiTheme="minorHAnsi" w:hAnsiTheme="minorHAnsi" w:cs="Arial"/>
                <w:b/>
                <w:color w:val="237990"/>
                <w:sz w:val="22"/>
                <w:szCs w:val="22"/>
              </w:rPr>
              <w:t>Distribution</w:t>
            </w: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87172" w:rsidRPr="00FC36DC" w:rsidTr="004A796E">
        <w:tc>
          <w:tcPr>
            <w:tcW w:w="6048" w:type="dxa"/>
            <w:vAlign w:val="center"/>
          </w:tcPr>
          <w:p w:rsidR="00687172" w:rsidRPr="008C72CF" w:rsidRDefault="00687172" w:rsidP="00444DF2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8C72CF">
              <w:rPr>
                <w:rFonts w:asciiTheme="minorHAnsi" w:hAnsiTheme="minorHAnsi" w:cs="Arial"/>
                <w:sz w:val="20"/>
                <w:szCs w:val="20"/>
              </w:rPr>
              <w:t xml:space="preserve">Develop </w:t>
            </w:r>
            <w:r w:rsidR="00444DF2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Pr="008C72CF">
              <w:rPr>
                <w:rFonts w:asciiTheme="minorHAnsi" w:hAnsiTheme="minorHAnsi" w:cs="Arial"/>
                <w:sz w:val="20"/>
                <w:szCs w:val="20"/>
              </w:rPr>
              <w:t xml:space="preserve">istribution </w:t>
            </w:r>
            <w:r w:rsidR="00444DF2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8C72CF">
              <w:rPr>
                <w:rFonts w:asciiTheme="minorHAnsi" w:hAnsiTheme="minorHAnsi" w:cs="Arial"/>
                <w:sz w:val="20"/>
                <w:szCs w:val="20"/>
              </w:rPr>
              <w:t>lan</w:t>
            </w: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vAlign w:val="center"/>
          </w:tcPr>
          <w:p w:rsidR="00687172" w:rsidRPr="004A796E" w:rsidRDefault="00AC48C3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87172" w:rsidRPr="00FC36DC" w:rsidTr="004A796E">
        <w:tc>
          <w:tcPr>
            <w:tcW w:w="6048" w:type="dxa"/>
            <w:vAlign w:val="center"/>
          </w:tcPr>
          <w:p w:rsidR="00687172" w:rsidRPr="008C72CF" w:rsidRDefault="00687172" w:rsidP="00444DF2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8C72CF">
              <w:rPr>
                <w:rFonts w:asciiTheme="minorHAnsi" w:hAnsiTheme="minorHAnsi" w:cs="Arial"/>
                <w:sz w:val="20"/>
                <w:szCs w:val="20"/>
              </w:rPr>
              <w:t xml:space="preserve">Validate eligibility and update </w:t>
            </w:r>
            <w:r w:rsidR="00444DF2">
              <w:rPr>
                <w:rFonts w:asciiTheme="minorHAnsi" w:hAnsiTheme="minorHAnsi" w:cs="Arial"/>
                <w:sz w:val="20"/>
                <w:szCs w:val="20"/>
              </w:rPr>
              <w:t>distribution list</w:t>
            </w:r>
          </w:p>
        </w:tc>
        <w:tc>
          <w:tcPr>
            <w:tcW w:w="1109" w:type="dxa"/>
            <w:vAlign w:val="center"/>
          </w:tcPr>
          <w:p w:rsidR="00687172" w:rsidRPr="004A796E" w:rsidRDefault="002D3189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87172" w:rsidRPr="00FC36DC" w:rsidTr="004A796E">
        <w:tc>
          <w:tcPr>
            <w:tcW w:w="6048" w:type="dxa"/>
            <w:vAlign w:val="center"/>
          </w:tcPr>
          <w:p w:rsidR="00687172" w:rsidRPr="008C72CF" w:rsidRDefault="00687172" w:rsidP="005351DA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8C72CF">
              <w:rPr>
                <w:rFonts w:asciiTheme="minorHAnsi" w:hAnsiTheme="minorHAnsi" w:cs="Arial"/>
                <w:sz w:val="20"/>
                <w:szCs w:val="20"/>
              </w:rPr>
              <w:t xml:space="preserve">Finalize </w:t>
            </w:r>
            <w:r w:rsidR="00444DF2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Pr="008C72CF">
              <w:rPr>
                <w:rFonts w:asciiTheme="minorHAnsi" w:hAnsiTheme="minorHAnsi" w:cs="Arial"/>
                <w:sz w:val="20"/>
                <w:szCs w:val="20"/>
              </w:rPr>
              <w:t xml:space="preserve">istribution </w:t>
            </w:r>
            <w:r w:rsidR="00444DF2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8C72CF">
              <w:rPr>
                <w:rFonts w:asciiTheme="minorHAnsi" w:hAnsiTheme="minorHAnsi" w:cs="Arial"/>
                <w:sz w:val="20"/>
                <w:szCs w:val="20"/>
              </w:rPr>
              <w:t>lan/</w:t>
            </w:r>
            <w:r w:rsidR="005351DA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8C72CF">
              <w:rPr>
                <w:rFonts w:asciiTheme="minorHAnsi" w:hAnsiTheme="minorHAnsi" w:cs="Arial"/>
                <w:sz w:val="20"/>
                <w:szCs w:val="20"/>
              </w:rPr>
              <w:t xml:space="preserve">repare </w:t>
            </w:r>
            <w:r w:rsidR="00444DF2">
              <w:rPr>
                <w:rFonts w:asciiTheme="minorHAnsi" w:hAnsiTheme="minorHAnsi" w:cs="Arial"/>
                <w:sz w:val="20"/>
                <w:szCs w:val="20"/>
              </w:rPr>
              <w:t>recipient</w:t>
            </w:r>
            <w:r w:rsidRPr="008C72C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44DF2">
              <w:rPr>
                <w:rFonts w:asciiTheme="minorHAnsi" w:hAnsiTheme="minorHAnsi" w:cs="Arial"/>
                <w:sz w:val="20"/>
                <w:szCs w:val="20"/>
              </w:rPr>
              <w:t>list</w:t>
            </w:r>
            <w:r w:rsidRPr="008C72CF">
              <w:rPr>
                <w:rFonts w:asciiTheme="minorHAnsi" w:hAnsiTheme="minorHAnsi" w:cs="Arial"/>
                <w:sz w:val="20"/>
                <w:szCs w:val="20"/>
              </w:rPr>
              <w:t>s</w:t>
            </w: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87172" w:rsidRPr="00FC36DC" w:rsidTr="004A796E">
        <w:tc>
          <w:tcPr>
            <w:tcW w:w="6048" w:type="dxa"/>
            <w:vAlign w:val="center"/>
          </w:tcPr>
          <w:p w:rsidR="00687172" w:rsidRPr="008C72CF" w:rsidRDefault="00687172" w:rsidP="00444DF2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8C72CF">
              <w:rPr>
                <w:rFonts w:asciiTheme="minorHAnsi" w:hAnsiTheme="minorHAnsi" w:cs="Arial"/>
                <w:sz w:val="20"/>
                <w:szCs w:val="20"/>
              </w:rPr>
              <w:t xml:space="preserve">Notify recipients of </w:t>
            </w:r>
            <w:r w:rsidR="00444DF2">
              <w:rPr>
                <w:rFonts w:asciiTheme="minorHAnsi" w:hAnsiTheme="minorHAnsi" w:cs="Arial"/>
                <w:sz w:val="20"/>
                <w:szCs w:val="20"/>
              </w:rPr>
              <w:t>forthcoming</w:t>
            </w:r>
            <w:r w:rsidRPr="008C72CF">
              <w:rPr>
                <w:rFonts w:asciiTheme="minorHAnsi" w:hAnsiTheme="minorHAnsi" w:cs="Arial"/>
                <w:sz w:val="20"/>
                <w:szCs w:val="20"/>
              </w:rPr>
              <w:t xml:space="preserve"> distribution</w:t>
            </w: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</w:tr>
      <w:tr w:rsidR="00687172" w:rsidRPr="00FC36DC" w:rsidTr="004A796E">
        <w:tc>
          <w:tcPr>
            <w:tcW w:w="6048" w:type="dxa"/>
            <w:vAlign w:val="center"/>
          </w:tcPr>
          <w:p w:rsidR="00687172" w:rsidRPr="008C72CF" w:rsidRDefault="00687172" w:rsidP="005351DA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8C72CF">
              <w:rPr>
                <w:rFonts w:asciiTheme="minorHAnsi" w:hAnsiTheme="minorHAnsi" w:cs="Arial"/>
                <w:sz w:val="20"/>
                <w:szCs w:val="20"/>
              </w:rPr>
              <w:t xml:space="preserve">Engage sufficient labor to conduct distribution and ensure security </w:t>
            </w:r>
            <w:r w:rsidR="005351DA">
              <w:rPr>
                <w:rFonts w:asciiTheme="minorHAnsi" w:hAnsiTheme="minorHAnsi" w:cs="Arial"/>
                <w:sz w:val="20"/>
                <w:szCs w:val="20"/>
              </w:rPr>
              <w:t>and</w:t>
            </w:r>
            <w:r w:rsidRPr="008C72CF">
              <w:rPr>
                <w:rFonts w:asciiTheme="minorHAnsi" w:hAnsiTheme="minorHAnsi" w:cs="Arial"/>
                <w:sz w:val="20"/>
                <w:szCs w:val="20"/>
              </w:rPr>
              <w:t xml:space="preserve"> crowd control</w:t>
            </w: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</w:tr>
      <w:tr w:rsidR="00687172" w:rsidRPr="00FC36DC" w:rsidTr="004A796E"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:rsidR="00687172" w:rsidRPr="008C72CF" w:rsidRDefault="00687172" w:rsidP="008C72CF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8C72CF">
              <w:rPr>
                <w:rFonts w:asciiTheme="minorHAnsi" w:hAnsiTheme="minorHAnsi" w:cs="Arial"/>
                <w:sz w:val="20"/>
                <w:szCs w:val="20"/>
              </w:rPr>
              <w:t>Ensure secure site storage for commodities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</w:tr>
      <w:tr w:rsidR="00687172" w:rsidRPr="00FC36DC" w:rsidTr="004A796E">
        <w:tc>
          <w:tcPr>
            <w:tcW w:w="6048" w:type="dxa"/>
            <w:tcBorders>
              <w:left w:val="nil"/>
              <w:right w:val="nil"/>
            </w:tcBorders>
            <w:vAlign w:val="center"/>
          </w:tcPr>
          <w:p w:rsidR="00687172" w:rsidRPr="00444DF2" w:rsidRDefault="00687172" w:rsidP="00444DF2">
            <w:pPr>
              <w:spacing w:before="120" w:after="40"/>
              <w:rPr>
                <w:rFonts w:asciiTheme="minorHAnsi" w:hAnsiTheme="minorHAnsi" w:cs="Arial"/>
                <w:b/>
                <w:color w:val="237990"/>
              </w:rPr>
            </w:pPr>
            <w:r w:rsidRPr="00444DF2">
              <w:rPr>
                <w:rFonts w:asciiTheme="minorHAnsi" w:hAnsiTheme="minorHAnsi" w:cs="Arial"/>
                <w:b/>
                <w:color w:val="237990"/>
                <w:sz w:val="22"/>
                <w:szCs w:val="22"/>
              </w:rPr>
              <w:t>Receive Commodities at Site</w:t>
            </w: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87172" w:rsidRPr="00FC36DC" w:rsidTr="004A796E">
        <w:tc>
          <w:tcPr>
            <w:tcW w:w="6048" w:type="dxa"/>
            <w:vAlign w:val="center"/>
          </w:tcPr>
          <w:p w:rsidR="00687172" w:rsidRPr="008C72CF" w:rsidRDefault="00687172" w:rsidP="00EE3F46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8C72CF">
              <w:rPr>
                <w:rFonts w:asciiTheme="minorHAnsi" w:hAnsiTheme="minorHAnsi" w:cs="Arial"/>
                <w:sz w:val="20"/>
                <w:szCs w:val="20"/>
              </w:rPr>
              <w:t>Off</w:t>
            </w:r>
            <w:r w:rsidR="005351DA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8C72CF">
              <w:rPr>
                <w:rFonts w:asciiTheme="minorHAnsi" w:hAnsiTheme="minorHAnsi" w:cs="Arial"/>
                <w:sz w:val="20"/>
                <w:szCs w:val="20"/>
              </w:rPr>
              <w:t xml:space="preserve">load and tally </w:t>
            </w:r>
            <w:r w:rsidR="00EE3F46">
              <w:rPr>
                <w:rFonts w:asciiTheme="minorHAnsi" w:hAnsiTheme="minorHAnsi" w:cs="Arial"/>
                <w:sz w:val="20"/>
                <w:szCs w:val="20"/>
              </w:rPr>
              <w:t>commodity</w:t>
            </w: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</w:tr>
      <w:tr w:rsidR="00687172" w:rsidRPr="00FC36DC" w:rsidTr="004A796E">
        <w:tc>
          <w:tcPr>
            <w:tcW w:w="6048" w:type="dxa"/>
            <w:vAlign w:val="center"/>
          </w:tcPr>
          <w:p w:rsidR="00687172" w:rsidRPr="008C72CF" w:rsidRDefault="00687172" w:rsidP="00FC36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8C72CF">
              <w:rPr>
                <w:rFonts w:asciiTheme="minorHAnsi" w:hAnsiTheme="minorHAnsi" w:cs="Arial"/>
                <w:sz w:val="20"/>
                <w:szCs w:val="20"/>
              </w:rPr>
              <w:t>Document commodity damage or losses</w:t>
            </w: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9" w:type="dxa"/>
            <w:vAlign w:val="center"/>
          </w:tcPr>
          <w:p w:rsidR="00687172" w:rsidRPr="004A796E" w:rsidRDefault="00EE3F46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87172" w:rsidRPr="00FC36DC" w:rsidTr="004A796E"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:rsidR="00687172" w:rsidRPr="008C72CF" w:rsidRDefault="00687172" w:rsidP="00FC36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8C72CF">
              <w:rPr>
                <w:rFonts w:asciiTheme="minorHAnsi" w:hAnsiTheme="minorHAnsi" w:cs="Arial"/>
                <w:sz w:val="20"/>
                <w:szCs w:val="20"/>
              </w:rPr>
              <w:t>Reconcile and sign waybill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687172" w:rsidRPr="004A796E" w:rsidRDefault="00AC48C3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</w:tr>
      <w:tr w:rsidR="00687172" w:rsidRPr="00FC36DC" w:rsidTr="004A796E">
        <w:tc>
          <w:tcPr>
            <w:tcW w:w="6048" w:type="dxa"/>
            <w:tcBorders>
              <w:left w:val="nil"/>
              <w:right w:val="nil"/>
            </w:tcBorders>
            <w:vAlign w:val="center"/>
          </w:tcPr>
          <w:p w:rsidR="00687172" w:rsidRPr="00444DF2" w:rsidRDefault="00687172" w:rsidP="00444DF2">
            <w:pPr>
              <w:spacing w:before="120" w:after="40"/>
              <w:rPr>
                <w:rFonts w:asciiTheme="minorHAnsi" w:hAnsiTheme="minorHAnsi" w:cs="Arial"/>
                <w:b/>
                <w:color w:val="237990"/>
              </w:rPr>
            </w:pPr>
            <w:r w:rsidRPr="00444DF2">
              <w:rPr>
                <w:rFonts w:asciiTheme="minorHAnsi" w:hAnsiTheme="minorHAnsi" w:cs="Arial"/>
                <w:b/>
                <w:color w:val="237990"/>
                <w:sz w:val="22"/>
                <w:szCs w:val="22"/>
              </w:rPr>
              <w:t>Prepare Distribution Site</w:t>
            </w: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87172" w:rsidRPr="00FC36DC" w:rsidTr="004A796E">
        <w:tc>
          <w:tcPr>
            <w:tcW w:w="6048" w:type="dxa"/>
            <w:vAlign w:val="center"/>
          </w:tcPr>
          <w:p w:rsidR="00687172" w:rsidRPr="008C72CF" w:rsidRDefault="00687172" w:rsidP="00EE3F46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8C72CF">
              <w:rPr>
                <w:rFonts w:asciiTheme="minorHAnsi" w:hAnsiTheme="minorHAnsi" w:cs="Arial"/>
                <w:sz w:val="20"/>
                <w:szCs w:val="20"/>
              </w:rPr>
              <w:t>Assemble distribution equipment (including banners</w:t>
            </w:r>
            <w:r w:rsidR="00EE3F46">
              <w:rPr>
                <w:rFonts w:asciiTheme="minorHAnsi" w:hAnsiTheme="minorHAnsi" w:cs="Arial"/>
                <w:sz w:val="20"/>
                <w:szCs w:val="20"/>
              </w:rPr>
              <w:t xml:space="preserve"> and ration boards</w:t>
            </w:r>
            <w:r w:rsidRPr="008C72CF"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</w:tr>
      <w:tr w:rsidR="00687172" w:rsidRPr="00FC36DC" w:rsidTr="004A796E">
        <w:tc>
          <w:tcPr>
            <w:tcW w:w="6048" w:type="dxa"/>
            <w:vAlign w:val="center"/>
          </w:tcPr>
          <w:p w:rsidR="00687172" w:rsidRPr="008C72CF" w:rsidRDefault="00EE3F46" w:rsidP="00DF1A5C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8C72CF">
              <w:rPr>
                <w:rFonts w:asciiTheme="minorHAnsi" w:hAnsiTheme="minorHAnsi" w:cs="Arial"/>
                <w:sz w:val="20"/>
                <w:szCs w:val="20"/>
              </w:rPr>
              <w:t>rrange commodity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and site facilities</w:t>
            </w: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</w:tr>
      <w:tr w:rsidR="00687172" w:rsidRPr="00FC36DC" w:rsidTr="004A796E"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:rsidR="00687172" w:rsidRPr="008C72CF" w:rsidRDefault="00687172" w:rsidP="008C72CF">
            <w:pPr>
              <w:tabs>
                <w:tab w:val="left" w:pos="1139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8C72CF">
              <w:rPr>
                <w:rFonts w:asciiTheme="minorHAnsi" w:hAnsiTheme="minorHAnsi" w:cs="Arial"/>
                <w:sz w:val="20"/>
                <w:szCs w:val="20"/>
              </w:rPr>
              <w:t>Ensure site security and crowd control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</w:tr>
      <w:tr w:rsidR="00687172" w:rsidRPr="00FC36DC" w:rsidTr="004A796E">
        <w:tc>
          <w:tcPr>
            <w:tcW w:w="6048" w:type="dxa"/>
            <w:tcBorders>
              <w:left w:val="nil"/>
              <w:right w:val="nil"/>
            </w:tcBorders>
            <w:vAlign w:val="center"/>
          </w:tcPr>
          <w:p w:rsidR="00687172" w:rsidRPr="00444DF2" w:rsidRDefault="00687172" w:rsidP="00444DF2">
            <w:pPr>
              <w:tabs>
                <w:tab w:val="left" w:pos="1139"/>
              </w:tabs>
              <w:spacing w:before="120" w:after="40"/>
              <w:rPr>
                <w:rFonts w:asciiTheme="minorHAnsi" w:hAnsiTheme="minorHAnsi" w:cs="Arial"/>
                <w:b/>
                <w:color w:val="237990"/>
              </w:rPr>
            </w:pPr>
            <w:r w:rsidRPr="00444DF2">
              <w:rPr>
                <w:rFonts w:asciiTheme="minorHAnsi" w:hAnsiTheme="minorHAnsi" w:cs="Arial"/>
                <w:b/>
                <w:color w:val="237990"/>
                <w:sz w:val="22"/>
                <w:szCs w:val="22"/>
              </w:rPr>
              <w:t>Distribute Commodity</w:t>
            </w: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87172" w:rsidRPr="00FC36DC" w:rsidTr="004A796E">
        <w:tc>
          <w:tcPr>
            <w:tcW w:w="6048" w:type="dxa"/>
            <w:vAlign w:val="center"/>
          </w:tcPr>
          <w:p w:rsidR="00687172" w:rsidRPr="00AC48C3" w:rsidRDefault="002D3189" w:rsidP="002D3189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Sensitize community on donor, entitlement</w:t>
            </w:r>
            <w:r w:rsidR="005351DA">
              <w:rPr>
                <w:rFonts w:asciiTheme="minorHAnsi" w:hAnsiTheme="minorHAnsi" w:cs="Arial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and food usage</w:t>
            </w:r>
          </w:p>
        </w:tc>
        <w:tc>
          <w:tcPr>
            <w:tcW w:w="1109" w:type="dxa"/>
            <w:vAlign w:val="center"/>
          </w:tcPr>
          <w:p w:rsidR="00687172" w:rsidRPr="004A796E" w:rsidRDefault="002D3189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vAlign w:val="center"/>
          </w:tcPr>
          <w:p w:rsidR="00687172" w:rsidRPr="004A796E" w:rsidRDefault="0068717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vAlign w:val="center"/>
          </w:tcPr>
          <w:p w:rsidR="00687172" w:rsidRPr="004A796E" w:rsidRDefault="00AC48C3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</w:tr>
      <w:tr w:rsidR="00444DF2" w:rsidRPr="00FC36DC" w:rsidTr="004A796E">
        <w:tc>
          <w:tcPr>
            <w:tcW w:w="6048" w:type="dxa"/>
            <w:vAlign w:val="center"/>
          </w:tcPr>
          <w:p w:rsidR="00444DF2" w:rsidRPr="008C72CF" w:rsidRDefault="00444DF2" w:rsidP="009D6B4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8C72CF">
              <w:rPr>
                <w:rFonts w:asciiTheme="minorHAnsi" w:hAnsiTheme="minorHAnsi"/>
                <w:sz w:val="20"/>
                <w:szCs w:val="20"/>
              </w:rPr>
              <w:t>rovide Help Desk services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72CF">
              <w:rPr>
                <w:rFonts w:asciiTheme="minorHAnsi" w:hAnsiTheme="minorHAnsi"/>
                <w:sz w:val="20"/>
                <w:szCs w:val="20"/>
              </w:rPr>
              <w:t>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address feedback issues</w:t>
            </w:r>
          </w:p>
        </w:tc>
        <w:tc>
          <w:tcPr>
            <w:tcW w:w="1109" w:type="dxa"/>
            <w:vAlign w:val="center"/>
          </w:tcPr>
          <w:p w:rsidR="00444DF2" w:rsidRPr="004A796E" w:rsidRDefault="00444DF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9" w:type="dxa"/>
            <w:vAlign w:val="center"/>
          </w:tcPr>
          <w:p w:rsidR="00444DF2" w:rsidRPr="004A796E" w:rsidRDefault="00444DF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vAlign w:val="center"/>
          </w:tcPr>
          <w:p w:rsidR="00444DF2" w:rsidRPr="004A796E" w:rsidRDefault="00444DF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</w:tr>
      <w:tr w:rsidR="00444DF2" w:rsidRPr="00FC36DC" w:rsidTr="004A796E">
        <w:tc>
          <w:tcPr>
            <w:tcW w:w="6048" w:type="dxa"/>
            <w:vAlign w:val="center"/>
          </w:tcPr>
          <w:p w:rsidR="00444DF2" w:rsidRPr="008C72CF" w:rsidRDefault="00444DF2" w:rsidP="008C72CF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Verify recipient eligibility and mark ration cards</w:t>
            </w:r>
          </w:p>
        </w:tc>
        <w:tc>
          <w:tcPr>
            <w:tcW w:w="1109" w:type="dxa"/>
            <w:vAlign w:val="center"/>
          </w:tcPr>
          <w:p w:rsidR="00444DF2" w:rsidRPr="004A796E" w:rsidRDefault="00444DF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9" w:type="dxa"/>
            <w:vAlign w:val="center"/>
          </w:tcPr>
          <w:p w:rsidR="00444DF2" w:rsidRPr="004A796E" w:rsidRDefault="00444DF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vAlign w:val="center"/>
          </w:tcPr>
          <w:p w:rsidR="00444DF2" w:rsidRPr="004A796E" w:rsidRDefault="00444DF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</w:tr>
      <w:tr w:rsidR="00444DF2" w:rsidRPr="00FC36DC" w:rsidTr="004A796E">
        <w:tc>
          <w:tcPr>
            <w:tcW w:w="6048" w:type="dxa"/>
            <w:vAlign w:val="center"/>
          </w:tcPr>
          <w:p w:rsidR="00444DF2" w:rsidRPr="008C72CF" w:rsidRDefault="00444DF2" w:rsidP="005351DA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8C72CF">
              <w:rPr>
                <w:rFonts w:asciiTheme="minorHAnsi" w:hAnsiTheme="minorHAnsi"/>
                <w:sz w:val="20"/>
                <w:szCs w:val="20"/>
              </w:rPr>
              <w:t>Scoop/distribute commodities</w:t>
            </w:r>
          </w:p>
        </w:tc>
        <w:tc>
          <w:tcPr>
            <w:tcW w:w="1109" w:type="dxa"/>
            <w:vAlign w:val="center"/>
          </w:tcPr>
          <w:p w:rsidR="00444DF2" w:rsidRPr="004A796E" w:rsidRDefault="00444DF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9" w:type="dxa"/>
            <w:vAlign w:val="center"/>
          </w:tcPr>
          <w:p w:rsidR="00444DF2" w:rsidRPr="004A796E" w:rsidRDefault="00444DF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vAlign w:val="center"/>
          </w:tcPr>
          <w:p w:rsidR="00444DF2" w:rsidRPr="004A796E" w:rsidRDefault="00444DF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</w:tr>
      <w:tr w:rsidR="00444DF2" w:rsidRPr="00FC36DC" w:rsidTr="004A796E">
        <w:tc>
          <w:tcPr>
            <w:tcW w:w="6048" w:type="dxa"/>
            <w:vAlign w:val="center"/>
          </w:tcPr>
          <w:p w:rsidR="00444DF2" w:rsidRPr="008C72CF" w:rsidRDefault="00444DF2" w:rsidP="002D3189">
            <w:pPr>
              <w:tabs>
                <w:tab w:val="left" w:pos="1139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8C72CF">
              <w:rPr>
                <w:rFonts w:asciiTheme="minorHAnsi" w:hAnsiTheme="minorHAnsi"/>
                <w:sz w:val="20"/>
                <w:szCs w:val="20"/>
              </w:rPr>
              <w:t xml:space="preserve">Verify receipt </w:t>
            </w:r>
            <w:r>
              <w:rPr>
                <w:rFonts w:asciiTheme="minorHAnsi" w:hAnsiTheme="minorHAnsi"/>
                <w:sz w:val="20"/>
                <w:szCs w:val="20"/>
              </w:rPr>
              <w:t>of commodity ration</w:t>
            </w:r>
          </w:p>
        </w:tc>
        <w:tc>
          <w:tcPr>
            <w:tcW w:w="1109" w:type="dxa"/>
            <w:vAlign w:val="center"/>
          </w:tcPr>
          <w:p w:rsidR="00444DF2" w:rsidRPr="004A796E" w:rsidRDefault="00444DF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9" w:type="dxa"/>
            <w:vAlign w:val="center"/>
          </w:tcPr>
          <w:p w:rsidR="00444DF2" w:rsidRPr="004A796E" w:rsidRDefault="00444DF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vAlign w:val="center"/>
          </w:tcPr>
          <w:p w:rsidR="00444DF2" w:rsidRPr="004A796E" w:rsidRDefault="00444DF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</w:tr>
      <w:tr w:rsidR="00444DF2" w:rsidRPr="00FC36DC" w:rsidTr="004A796E">
        <w:tc>
          <w:tcPr>
            <w:tcW w:w="60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4DF2" w:rsidRPr="00444DF2" w:rsidRDefault="00444DF2" w:rsidP="005351DA">
            <w:pPr>
              <w:spacing w:before="120" w:after="40"/>
              <w:rPr>
                <w:rFonts w:asciiTheme="minorHAnsi" w:hAnsiTheme="minorHAnsi" w:cs="Arial"/>
                <w:b/>
                <w:color w:val="237990"/>
              </w:rPr>
            </w:pPr>
            <w:r w:rsidRPr="00444DF2">
              <w:rPr>
                <w:rFonts w:asciiTheme="minorHAnsi" w:hAnsiTheme="minorHAnsi" w:cs="Arial"/>
                <w:b/>
                <w:color w:val="237990"/>
                <w:sz w:val="22"/>
                <w:szCs w:val="22"/>
              </w:rPr>
              <w:t>Distribution Follow-</w:t>
            </w:r>
            <w:r w:rsidR="005351DA">
              <w:rPr>
                <w:rFonts w:asciiTheme="minorHAnsi" w:hAnsiTheme="minorHAnsi" w:cs="Arial"/>
                <w:b/>
                <w:color w:val="237990"/>
                <w:sz w:val="22"/>
                <w:szCs w:val="22"/>
              </w:rPr>
              <w:t>U</w:t>
            </w:r>
            <w:r w:rsidRPr="00444DF2">
              <w:rPr>
                <w:rFonts w:asciiTheme="minorHAnsi" w:hAnsiTheme="minorHAnsi" w:cs="Arial"/>
                <w:b/>
                <w:color w:val="237990"/>
                <w:sz w:val="22"/>
                <w:szCs w:val="22"/>
              </w:rPr>
              <w:t>p</w:t>
            </w: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444DF2" w:rsidRPr="004A796E" w:rsidRDefault="00444DF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444DF2" w:rsidRPr="004A796E" w:rsidRDefault="00444DF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444DF2" w:rsidRPr="004A796E" w:rsidRDefault="00444DF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44DF2" w:rsidRPr="00FC36DC" w:rsidTr="004A796E">
        <w:tc>
          <w:tcPr>
            <w:tcW w:w="6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F2" w:rsidRPr="008C72CF" w:rsidRDefault="00444DF2" w:rsidP="008C72CF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Reconcile commodity received at site with commodity distributed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444DF2" w:rsidRPr="004A796E" w:rsidRDefault="00444DF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9" w:type="dxa"/>
            <w:vAlign w:val="center"/>
          </w:tcPr>
          <w:p w:rsidR="00444DF2" w:rsidRPr="004A796E" w:rsidRDefault="00444DF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vAlign w:val="center"/>
          </w:tcPr>
          <w:p w:rsidR="00444DF2" w:rsidRPr="004A796E" w:rsidRDefault="00444DF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44DF2" w:rsidRPr="00FC36DC" w:rsidTr="004A796E">
        <w:tc>
          <w:tcPr>
            <w:tcW w:w="6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F2" w:rsidRPr="008C72CF" w:rsidRDefault="00444DF2" w:rsidP="005351DA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Transfer excess commodity </w:t>
            </w:r>
            <w:r w:rsidR="005351DA">
              <w:rPr>
                <w:rFonts w:asciiTheme="minorHAnsi" w:hAnsiTheme="minorHAnsi" w:cs="Arial"/>
                <w:sz w:val="20"/>
                <w:szCs w:val="20"/>
              </w:rPr>
              <w:t>and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0"/>
                <w:szCs w:val="20"/>
              </w:rPr>
              <w:t xml:space="preserve"> empty containers per standard procedures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444DF2" w:rsidRPr="004A796E" w:rsidRDefault="00444DF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9" w:type="dxa"/>
            <w:vAlign w:val="center"/>
          </w:tcPr>
          <w:p w:rsidR="00444DF2" w:rsidRPr="004A796E" w:rsidRDefault="00444DF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vAlign w:val="center"/>
          </w:tcPr>
          <w:p w:rsidR="00444DF2" w:rsidRPr="004A796E" w:rsidRDefault="00444DF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</w:tr>
      <w:tr w:rsidR="00444DF2" w:rsidRPr="00FC36DC" w:rsidTr="004A796E">
        <w:tc>
          <w:tcPr>
            <w:tcW w:w="6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F2" w:rsidRPr="008C72CF" w:rsidRDefault="00444DF2" w:rsidP="009D6B40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Clean site after distribution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444DF2" w:rsidRPr="004A796E" w:rsidRDefault="00444DF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9" w:type="dxa"/>
            <w:vAlign w:val="center"/>
          </w:tcPr>
          <w:p w:rsidR="00444DF2" w:rsidRPr="004A796E" w:rsidRDefault="00444DF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vAlign w:val="center"/>
          </w:tcPr>
          <w:p w:rsidR="00444DF2" w:rsidRPr="004A796E" w:rsidRDefault="00444DF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</w:tr>
      <w:tr w:rsidR="00444DF2" w:rsidRPr="00FC36DC" w:rsidTr="004A796E">
        <w:tc>
          <w:tcPr>
            <w:tcW w:w="6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F2" w:rsidRPr="008C72CF" w:rsidRDefault="00444DF2" w:rsidP="008C72CF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8C72CF">
              <w:rPr>
                <w:rFonts w:asciiTheme="minorHAnsi" w:hAnsiTheme="minorHAnsi" w:cs="Arial"/>
                <w:sz w:val="20"/>
                <w:szCs w:val="20"/>
              </w:rPr>
              <w:t>Prepare Distribution Point Report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444DF2" w:rsidRPr="004A796E" w:rsidRDefault="00444DF2" w:rsidP="004A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9" w:type="dxa"/>
            <w:vAlign w:val="center"/>
          </w:tcPr>
          <w:p w:rsidR="00444DF2" w:rsidRPr="004A796E" w:rsidRDefault="00444DF2" w:rsidP="004A796E">
            <w:pPr>
              <w:jc w:val="center"/>
              <w:rPr>
                <w:rFonts w:asciiTheme="minorHAnsi" w:hAnsiTheme="minorHAnsi" w:cs="Arial"/>
                <w:b/>
              </w:rPr>
            </w:pPr>
            <w:r w:rsidRPr="004A796E">
              <w:rPr>
                <w:rFonts w:asciiTheme="minorHAnsi" w:hAnsiTheme="minorHAnsi" w:cs="Arial"/>
                <w:b/>
              </w:rPr>
              <w:t>X</w:t>
            </w:r>
          </w:p>
        </w:tc>
        <w:tc>
          <w:tcPr>
            <w:tcW w:w="1109" w:type="dxa"/>
            <w:vAlign w:val="center"/>
          </w:tcPr>
          <w:p w:rsidR="00444DF2" w:rsidRPr="004A796E" w:rsidRDefault="00444DF2" w:rsidP="004A796E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261BE6" w:rsidRDefault="00261BE6" w:rsidP="00060C4B"/>
    <w:sectPr w:rsidR="00261BE6" w:rsidSect="00BE1A79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09E" w:rsidRDefault="0031309E" w:rsidP="00261BE6">
      <w:r>
        <w:separator/>
      </w:r>
    </w:p>
  </w:endnote>
  <w:endnote w:type="continuationSeparator" w:id="0">
    <w:p w:rsidR="0031309E" w:rsidRDefault="0031309E" w:rsidP="0026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79147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61BE6" w:rsidRPr="002D3189" w:rsidRDefault="00261BE6">
            <w:pPr>
              <w:pStyle w:val="Foot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3189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5B7548" w:rsidRPr="002D3189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2D3189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5B7548" w:rsidRPr="002D318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351DA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5B7548" w:rsidRPr="002D318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D3189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5B7548" w:rsidRPr="002D3189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2D3189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5B7548" w:rsidRPr="002D318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351DA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5B7548" w:rsidRPr="002D318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  <w:p w:rsidR="00261BE6" w:rsidRDefault="00261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09E" w:rsidRDefault="0031309E" w:rsidP="00261BE6">
      <w:r>
        <w:separator/>
      </w:r>
    </w:p>
  </w:footnote>
  <w:footnote w:type="continuationSeparator" w:id="0">
    <w:p w:rsidR="0031309E" w:rsidRDefault="0031309E" w:rsidP="0026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E6" w:rsidRPr="00FC36DC" w:rsidRDefault="00261BE6" w:rsidP="00261BE6">
    <w:pPr>
      <w:pStyle w:val="Header"/>
      <w:jc w:val="center"/>
      <w:rPr>
        <w:rFonts w:asciiTheme="minorHAnsi" w:hAnsiTheme="minorHAnsi"/>
        <w:sz w:val="28"/>
        <w:szCs w:val="28"/>
      </w:rPr>
    </w:pPr>
    <w:r w:rsidRPr="002D3189">
      <w:rPr>
        <w:rFonts w:asciiTheme="minorHAnsi" w:hAnsiTheme="minorHAnsi"/>
        <w:b/>
        <w:color w:val="237990"/>
        <w:sz w:val="28"/>
        <w:szCs w:val="28"/>
      </w:rPr>
      <w:t>Distribution Team Member Responsibilities</w:t>
    </w:r>
    <w:r w:rsidR="00D61108" w:rsidRPr="002D3189">
      <w:rPr>
        <w:rFonts w:asciiTheme="minorHAnsi" w:hAnsiTheme="minorHAnsi"/>
        <w:b/>
        <w:color w:val="237990"/>
        <w:sz w:val="28"/>
        <w:szCs w:val="28"/>
      </w:rPr>
      <w:t xml:space="preserve"> </w:t>
    </w:r>
    <w:r w:rsidR="00527136" w:rsidRPr="002D3189">
      <w:rPr>
        <w:rFonts w:asciiTheme="minorHAnsi" w:hAnsiTheme="minorHAnsi"/>
        <w:b/>
        <w:color w:val="237990"/>
        <w:sz w:val="28"/>
        <w:szCs w:val="28"/>
      </w:rPr>
      <w:t>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B92"/>
    <w:multiLevelType w:val="hybridMultilevel"/>
    <w:tmpl w:val="92229272"/>
    <w:lvl w:ilvl="0" w:tplc="39888B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04A6"/>
    <w:multiLevelType w:val="hybridMultilevel"/>
    <w:tmpl w:val="394A5D20"/>
    <w:lvl w:ilvl="0" w:tplc="1264E1D0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61F13"/>
    <w:multiLevelType w:val="hybridMultilevel"/>
    <w:tmpl w:val="947CE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35336A"/>
    <w:multiLevelType w:val="hybridMultilevel"/>
    <w:tmpl w:val="3C223038"/>
    <w:lvl w:ilvl="0" w:tplc="1264E1D0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C40DD4"/>
    <w:multiLevelType w:val="hybridMultilevel"/>
    <w:tmpl w:val="82AA4DE2"/>
    <w:lvl w:ilvl="0" w:tplc="7BF4A0D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BE6"/>
    <w:rsid w:val="00026341"/>
    <w:rsid w:val="000350B6"/>
    <w:rsid w:val="0004054C"/>
    <w:rsid w:val="00047926"/>
    <w:rsid w:val="00060C4B"/>
    <w:rsid w:val="00063F92"/>
    <w:rsid w:val="00070839"/>
    <w:rsid w:val="00084B71"/>
    <w:rsid w:val="000A6BEA"/>
    <w:rsid w:val="000B75D5"/>
    <w:rsid w:val="001361B0"/>
    <w:rsid w:val="00165D64"/>
    <w:rsid w:val="00167FEE"/>
    <w:rsid w:val="00211C3C"/>
    <w:rsid w:val="002243F3"/>
    <w:rsid w:val="002305AD"/>
    <w:rsid w:val="00230F56"/>
    <w:rsid w:val="00261BE6"/>
    <w:rsid w:val="002C206F"/>
    <w:rsid w:val="002D3189"/>
    <w:rsid w:val="002E0D1A"/>
    <w:rsid w:val="002E5690"/>
    <w:rsid w:val="002F6240"/>
    <w:rsid w:val="0031309E"/>
    <w:rsid w:val="00341623"/>
    <w:rsid w:val="00341B54"/>
    <w:rsid w:val="00344402"/>
    <w:rsid w:val="00371343"/>
    <w:rsid w:val="003B4D19"/>
    <w:rsid w:val="00404A18"/>
    <w:rsid w:val="00407BBC"/>
    <w:rsid w:val="004409B3"/>
    <w:rsid w:val="00444DF2"/>
    <w:rsid w:val="00462F77"/>
    <w:rsid w:val="004A796E"/>
    <w:rsid w:val="004B3ECF"/>
    <w:rsid w:val="004E103B"/>
    <w:rsid w:val="00527136"/>
    <w:rsid w:val="005351DA"/>
    <w:rsid w:val="005847D8"/>
    <w:rsid w:val="005B721B"/>
    <w:rsid w:val="005B7548"/>
    <w:rsid w:val="00675B67"/>
    <w:rsid w:val="00687172"/>
    <w:rsid w:val="00701CA3"/>
    <w:rsid w:val="00777F0E"/>
    <w:rsid w:val="007A0465"/>
    <w:rsid w:val="007A10ED"/>
    <w:rsid w:val="008B5E9B"/>
    <w:rsid w:val="008C5645"/>
    <w:rsid w:val="008C72CF"/>
    <w:rsid w:val="009210EA"/>
    <w:rsid w:val="009A05AE"/>
    <w:rsid w:val="00A00EEA"/>
    <w:rsid w:val="00A05DD7"/>
    <w:rsid w:val="00A16626"/>
    <w:rsid w:val="00A30908"/>
    <w:rsid w:val="00A61817"/>
    <w:rsid w:val="00AC48C3"/>
    <w:rsid w:val="00AD6C31"/>
    <w:rsid w:val="00B36DC5"/>
    <w:rsid w:val="00B86958"/>
    <w:rsid w:val="00BA7B76"/>
    <w:rsid w:val="00BB76B3"/>
    <w:rsid w:val="00BE1A79"/>
    <w:rsid w:val="00BE7AFD"/>
    <w:rsid w:val="00C10987"/>
    <w:rsid w:val="00C665BF"/>
    <w:rsid w:val="00CA502F"/>
    <w:rsid w:val="00CC693D"/>
    <w:rsid w:val="00D61108"/>
    <w:rsid w:val="00D62096"/>
    <w:rsid w:val="00DD71E5"/>
    <w:rsid w:val="00DF1A5C"/>
    <w:rsid w:val="00E16BCC"/>
    <w:rsid w:val="00EE3F46"/>
    <w:rsid w:val="00F23B3B"/>
    <w:rsid w:val="00F31F6D"/>
    <w:rsid w:val="00F4013A"/>
    <w:rsid w:val="00FC36DC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3497B"/>
  <w15:docId w15:val="{6D82E626-5DA2-410A-9D54-4B30787B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261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BE6"/>
  </w:style>
  <w:style w:type="paragraph" w:styleId="Footer">
    <w:name w:val="footer"/>
    <w:basedOn w:val="Normal"/>
    <w:link w:val="FooterChar"/>
    <w:uiPriority w:val="99"/>
    <w:unhideWhenUsed/>
    <w:rsid w:val="00261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BE6"/>
  </w:style>
  <w:style w:type="paragraph" w:styleId="BalloonText">
    <w:name w:val="Balloon Text"/>
    <w:basedOn w:val="Normal"/>
    <w:link w:val="BalloonTextChar"/>
    <w:uiPriority w:val="99"/>
    <w:semiHidden/>
    <w:unhideWhenUsed/>
    <w:rsid w:val="00261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2016-06-04T10:52:00Z</cp:lastPrinted>
  <dcterms:created xsi:type="dcterms:W3CDTF">2017-03-14T12:08:00Z</dcterms:created>
  <dcterms:modified xsi:type="dcterms:W3CDTF">2017-03-14T12:08:00Z</dcterms:modified>
</cp:coreProperties>
</file>