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49" w:rsidRDefault="00303649" w:rsidP="00303649">
      <w:pPr>
        <w:pStyle w:val="ListParagraph"/>
        <w:kinsoku w:val="0"/>
        <w:overflowPunct w:val="0"/>
        <w:ind w:left="116"/>
        <w:rPr>
          <w:sz w:val="20"/>
          <w:szCs w:val="20"/>
        </w:rPr>
      </w:pPr>
      <w:r>
        <w:rPr>
          <w:noProof/>
          <w:sz w:val="20"/>
          <w:szCs w:val="20"/>
        </w:rPr>
        <w:drawing>
          <wp:inline distT="0" distB="0" distL="0" distR="0">
            <wp:extent cx="256032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0320" cy="792480"/>
                    </a:xfrm>
                    <a:prstGeom prst="rect">
                      <a:avLst/>
                    </a:prstGeom>
                    <a:noFill/>
                    <a:ln>
                      <a:noFill/>
                    </a:ln>
                  </pic:spPr>
                </pic:pic>
              </a:graphicData>
            </a:graphic>
          </wp:inline>
        </w:drawing>
      </w:r>
    </w:p>
    <w:p w:rsidR="00D73948" w:rsidRPr="00AE5E7D" w:rsidRDefault="00D73948" w:rsidP="00303649">
      <w:pPr>
        <w:spacing w:after="0" w:line="240" w:lineRule="auto"/>
        <w:rPr>
          <w:rFonts w:ascii="Times New Roman" w:eastAsia="Times New Roman" w:hAnsi="Times New Roman" w:cs="Times New Roman"/>
          <w:lang w:val="fr-FR"/>
        </w:rPr>
      </w:pPr>
    </w:p>
    <w:p w:rsidR="00D73948" w:rsidRPr="00AE5E7D" w:rsidRDefault="00610F3F">
      <w:pPr>
        <w:spacing w:after="0" w:line="240" w:lineRule="auto"/>
        <w:ind w:left="3567" w:right="3553" w:hanging="2"/>
        <w:jc w:val="center"/>
        <w:rPr>
          <w:rFonts w:ascii="Times New Roman" w:eastAsia="Times New Roman" w:hAnsi="Times New Roman" w:cs="Times New Roman"/>
          <w:lang w:val="fr-FR"/>
        </w:rPr>
      </w:pPr>
      <w:r w:rsidRPr="00AE5E7D">
        <w:rPr>
          <w:rFonts w:ascii="Times New Roman" w:eastAsia="Times New Roman" w:hAnsi="Times New Roman" w:cs="Times New Roman"/>
          <w:b/>
          <w:bCs/>
          <w:lang w:val="fr-FR"/>
        </w:rPr>
        <w:t xml:space="preserve">BULLETIN D’INFORMATION DU BUREAU </w:t>
      </w:r>
      <w:r w:rsidR="00AE5E7D">
        <w:rPr>
          <w:rFonts w:ascii="Times New Roman" w:eastAsia="Times New Roman" w:hAnsi="Times New Roman" w:cs="Times New Roman"/>
          <w:b/>
          <w:bCs/>
          <w:lang w:val="fr-FR"/>
        </w:rPr>
        <w:t xml:space="preserve">DES VIVRES </w:t>
      </w:r>
      <w:r w:rsidRPr="00AE5E7D">
        <w:rPr>
          <w:rFonts w:ascii="Times New Roman" w:eastAsia="Times New Roman" w:hAnsi="Times New Roman" w:cs="Times New Roman"/>
          <w:b/>
          <w:bCs/>
          <w:lang w:val="fr-FR"/>
        </w:rPr>
        <w:t>POUR LA PAIX</w:t>
      </w:r>
      <w:r w:rsidR="00FB47D3" w:rsidRPr="00AE5E7D">
        <w:rPr>
          <w:rFonts w:ascii="Times New Roman" w:eastAsia="Times New Roman" w:hAnsi="Times New Roman" w:cs="Times New Roman"/>
          <w:b/>
          <w:bCs/>
          <w:spacing w:val="1"/>
          <w:lang w:val="fr-FR"/>
        </w:rPr>
        <w:t xml:space="preserve"> </w:t>
      </w:r>
      <w:r w:rsidR="00FB47D3" w:rsidRPr="00AE5E7D">
        <w:rPr>
          <w:rFonts w:ascii="Times New Roman" w:eastAsia="Times New Roman" w:hAnsi="Times New Roman" w:cs="Times New Roman"/>
          <w:b/>
          <w:bCs/>
          <w:lang w:val="fr-FR"/>
        </w:rPr>
        <w:t>(</w:t>
      </w:r>
      <w:r w:rsidR="00FB47D3" w:rsidRPr="00AE5E7D">
        <w:rPr>
          <w:rFonts w:ascii="Times New Roman" w:eastAsia="Times New Roman" w:hAnsi="Times New Roman" w:cs="Times New Roman"/>
          <w:b/>
          <w:bCs/>
          <w:spacing w:val="-1"/>
          <w:lang w:val="fr-FR"/>
        </w:rPr>
        <w:t>F</w:t>
      </w:r>
      <w:r w:rsidR="00FB47D3" w:rsidRPr="00AE5E7D">
        <w:rPr>
          <w:rFonts w:ascii="Times New Roman" w:eastAsia="Times New Roman" w:hAnsi="Times New Roman" w:cs="Times New Roman"/>
          <w:b/>
          <w:bCs/>
          <w:lang w:val="fr-FR"/>
        </w:rPr>
        <w:t>F</w:t>
      </w:r>
      <w:r w:rsidR="00FB47D3" w:rsidRPr="00AE5E7D">
        <w:rPr>
          <w:rFonts w:ascii="Times New Roman" w:eastAsia="Times New Roman" w:hAnsi="Times New Roman" w:cs="Times New Roman"/>
          <w:b/>
          <w:bCs/>
          <w:spacing w:val="-3"/>
          <w:lang w:val="fr-FR"/>
        </w:rPr>
        <w:t>P</w:t>
      </w:r>
      <w:r w:rsidR="00FB47D3" w:rsidRPr="00AE5E7D">
        <w:rPr>
          <w:rFonts w:ascii="Times New Roman" w:eastAsia="Times New Roman" w:hAnsi="Times New Roman" w:cs="Times New Roman"/>
          <w:b/>
          <w:bCs/>
          <w:lang w:val="fr-FR"/>
        </w:rPr>
        <w:t>I</w:t>
      </w:r>
      <w:r w:rsidR="00FB47D3" w:rsidRPr="00AE5E7D">
        <w:rPr>
          <w:rFonts w:ascii="Times New Roman" w:eastAsia="Times New Roman" w:hAnsi="Times New Roman" w:cs="Times New Roman"/>
          <w:b/>
          <w:bCs/>
          <w:spacing w:val="1"/>
          <w:lang w:val="fr-FR"/>
        </w:rPr>
        <w:t>B</w:t>
      </w:r>
      <w:r w:rsidR="00FB47D3" w:rsidRPr="00AE5E7D">
        <w:rPr>
          <w:rFonts w:ascii="Times New Roman" w:eastAsia="Times New Roman" w:hAnsi="Times New Roman" w:cs="Times New Roman"/>
          <w:b/>
          <w:bCs/>
          <w:lang w:val="fr-FR"/>
        </w:rPr>
        <w:t>)</w:t>
      </w:r>
    </w:p>
    <w:p w:rsidR="00D73948" w:rsidRPr="00AE5E7D" w:rsidRDefault="00FB47D3" w:rsidP="00303649">
      <w:pPr>
        <w:tabs>
          <w:tab w:val="left" w:pos="6580"/>
        </w:tabs>
        <w:spacing w:after="120" w:line="240" w:lineRule="auto"/>
        <w:ind w:left="116" w:right="-20"/>
        <w:rPr>
          <w:rFonts w:ascii="Times New Roman" w:eastAsia="Times New Roman" w:hAnsi="Times New Roman" w:cs="Times New Roman"/>
          <w:lang w:val="fr-FR"/>
        </w:rPr>
      </w:pPr>
      <w:bookmarkStart w:id="0" w:name="_GoBack"/>
      <w:bookmarkEnd w:id="0"/>
      <w:r w:rsidRPr="00AE5E7D">
        <w:rPr>
          <w:rFonts w:ascii="Times New Roman" w:eastAsia="Times New Roman" w:hAnsi="Times New Roman" w:cs="Times New Roman"/>
          <w:b/>
          <w:bCs/>
          <w:lang w:val="fr-FR"/>
        </w:rPr>
        <w:t>FF</w:t>
      </w:r>
      <w:r w:rsidRPr="00AE5E7D">
        <w:rPr>
          <w:rFonts w:ascii="Times New Roman" w:eastAsia="Times New Roman" w:hAnsi="Times New Roman" w:cs="Times New Roman"/>
          <w:b/>
          <w:bCs/>
          <w:spacing w:val="-3"/>
          <w:lang w:val="fr-FR"/>
        </w:rPr>
        <w:t>P</w:t>
      </w:r>
      <w:r w:rsidRPr="00AE5E7D">
        <w:rPr>
          <w:rFonts w:ascii="Times New Roman" w:eastAsia="Times New Roman" w:hAnsi="Times New Roman" w:cs="Times New Roman"/>
          <w:b/>
          <w:bCs/>
          <w:lang w:val="fr-FR"/>
        </w:rPr>
        <w:t>IB</w:t>
      </w:r>
      <w:r w:rsidRPr="00AE5E7D">
        <w:rPr>
          <w:rFonts w:ascii="Times New Roman" w:eastAsia="Times New Roman" w:hAnsi="Times New Roman" w:cs="Times New Roman"/>
          <w:b/>
          <w:bCs/>
          <w:spacing w:val="1"/>
          <w:lang w:val="fr-FR"/>
        </w:rPr>
        <w:t xml:space="preserve"> </w:t>
      </w:r>
      <w:r w:rsidRPr="00AE5E7D">
        <w:rPr>
          <w:rFonts w:ascii="Times New Roman" w:eastAsia="Times New Roman" w:hAnsi="Times New Roman" w:cs="Times New Roman"/>
          <w:b/>
          <w:bCs/>
          <w:lang w:val="fr-FR"/>
        </w:rPr>
        <w:t>1</w:t>
      </w:r>
      <w:r w:rsidRPr="00AE5E7D">
        <w:rPr>
          <w:rFonts w:ascii="Times New Roman" w:eastAsia="Times New Roman" w:hAnsi="Times New Roman" w:cs="Times New Roman"/>
          <w:b/>
          <w:bCs/>
          <w:spacing w:val="1"/>
          <w:lang w:val="fr-FR"/>
        </w:rPr>
        <w:t>7</w:t>
      </w:r>
      <w:r w:rsidRPr="00AE5E7D">
        <w:rPr>
          <w:rFonts w:ascii="Times New Roman" w:eastAsia="Times New Roman" w:hAnsi="Times New Roman" w:cs="Times New Roman"/>
          <w:b/>
          <w:bCs/>
          <w:spacing w:val="-1"/>
          <w:lang w:val="fr-FR"/>
        </w:rPr>
        <w:t>-</w:t>
      </w:r>
      <w:r w:rsidRPr="00AE5E7D">
        <w:rPr>
          <w:rFonts w:ascii="Times New Roman" w:eastAsia="Times New Roman" w:hAnsi="Times New Roman" w:cs="Times New Roman"/>
          <w:b/>
          <w:bCs/>
          <w:lang w:val="fr-FR"/>
        </w:rPr>
        <w:t>01</w:t>
      </w:r>
      <w:r w:rsidRPr="00AE5E7D">
        <w:rPr>
          <w:rFonts w:ascii="Times New Roman" w:eastAsia="Times New Roman" w:hAnsi="Times New Roman" w:cs="Times New Roman"/>
          <w:b/>
          <w:bCs/>
          <w:lang w:val="fr-FR"/>
        </w:rPr>
        <w:tab/>
      </w:r>
      <w:r w:rsidRPr="00AE5E7D">
        <w:rPr>
          <w:rFonts w:ascii="Times New Roman" w:eastAsia="Times New Roman" w:hAnsi="Times New Roman" w:cs="Times New Roman"/>
          <w:lang w:val="fr-FR"/>
        </w:rPr>
        <w:t>D</w:t>
      </w:r>
      <w:r w:rsidRPr="00AE5E7D">
        <w:rPr>
          <w:rFonts w:ascii="Times New Roman" w:eastAsia="Times New Roman" w:hAnsi="Times New Roman" w:cs="Times New Roman"/>
          <w:spacing w:val="-1"/>
          <w:lang w:val="fr-FR"/>
        </w:rPr>
        <w:t>a</w:t>
      </w:r>
      <w:r w:rsidRPr="00AE5E7D">
        <w:rPr>
          <w:rFonts w:ascii="Times New Roman" w:eastAsia="Times New Roman" w:hAnsi="Times New Roman" w:cs="Times New Roman"/>
          <w:lang w:val="fr-FR"/>
        </w:rPr>
        <w:t xml:space="preserve">te: </w:t>
      </w:r>
      <w:r w:rsidR="00610F3F" w:rsidRPr="00AE5E7D">
        <w:rPr>
          <w:rFonts w:ascii="Times New Roman" w:eastAsia="Times New Roman" w:hAnsi="Times New Roman" w:cs="Times New Roman"/>
          <w:lang w:val="fr-FR"/>
        </w:rPr>
        <w:t>le 29</w:t>
      </w:r>
      <w:r w:rsidR="00997607" w:rsidRPr="00AE5E7D">
        <w:rPr>
          <w:rFonts w:ascii="Times New Roman" w:eastAsia="Times New Roman" w:hAnsi="Times New Roman" w:cs="Times New Roman"/>
          <w:lang w:val="fr-FR"/>
        </w:rPr>
        <w:t xml:space="preserve"> </w:t>
      </w:r>
      <w:r w:rsidR="006E7DE8" w:rsidRPr="00AE5E7D">
        <w:rPr>
          <w:rFonts w:ascii="Times New Roman" w:eastAsia="Times New Roman" w:hAnsi="Times New Roman" w:cs="Times New Roman"/>
          <w:spacing w:val="1"/>
          <w:lang w:val="fr-FR"/>
        </w:rPr>
        <w:t>S</w:t>
      </w:r>
      <w:r w:rsidR="006E7DE8" w:rsidRPr="00AE5E7D">
        <w:rPr>
          <w:rFonts w:ascii="Times New Roman" w:eastAsia="Times New Roman" w:hAnsi="Times New Roman" w:cs="Times New Roman"/>
          <w:spacing w:val="-1"/>
          <w:lang w:val="fr-FR"/>
        </w:rPr>
        <w:t>e</w:t>
      </w:r>
      <w:r w:rsidR="006E7DE8" w:rsidRPr="00AE5E7D">
        <w:rPr>
          <w:rFonts w:ascii="Times New Roman" w:eastAsia="Times New Roman" w:hAnsi="Times New Roman" w:cs="Times New Roman"/>
          <w:lang w:val="fr-FR"/>
        </w:rPr>
        <w:t>ptemb</w:t>
      </w:r>
      <w:r w:rsidR="006E7DE8" w:rsidRPr="00AE5E7D">
        <w:rPr>
          <w:rFonts w:ascii="Times New Roman" w:eastAsia="Times New Roman" w:hAnsi="Times New Roman" w:cs="Times New Roman"/>
          <w:spacing w:val="-1"/>
          <w:lang w:val="fr-FR"/>
        </w:rPr>
        <w:t>r</w:t>
      </w:r>
      <w:r w:rsidR="006E7DE8" w:rsidRPr="00AE5E7D">
        <w:rPr>
          <w:rFonts w:ascii="Times New Roman" w:eastAsia="Times New Roman" w:hAnsi="Times New Roman" w:cs="Times New Roman"/>
          <w:lang w:val="fr-FR"/>
        </w:rPr>
        <w:t>e</w:t>
      </w:r>
      <w:r w:rsidRPr="00AE5E7D">
        <w:rPr>
          <w:rFonts w:ascii="Times New Roman" w:eastAsia="Times New Roman" w:hAnsi="Times New Roman" w:cs="Times New Roman"/>
          <w:lang w:val="fr-FR"/>
        </w:rPr>
        <w:t xml:space="preserve"> 20</w:t>
      </w:r>
      <w:r w:rsidRPr="00AE5E7D">
        <w:rPr>
          <w:rFonts w:ascii="Times New Roman" w:eastAsia="Times New Roman" w:hAnsi="Times New Roman" w:cs="Times New Roman"/>
          <w:spacing w:val="2"/>
          <w:lang w:val="fr-FR"/>
        </w:rPr>
        <w:t>1</w:t>
      </w:r>
      <w:r w:rsidRPr="00AE5E7D">
        <w:rPr>
          <w:rFonts w:ascii="Times New Roman" w:eastAsia="Times New Roman" w:hAnsi="Times New Roman" w:cs="Times New Roman"/>
          <w:lang w:val="fr-FR"/>
        </w:rPr>
        <w:t>7</w:t>
      </w:r>
    </w:p>
    <w:p w:rsidR="00303649" w:rsidRDefault="00303649" w:rsidP="00303649">
      <w:pPr>
        <w:spacing w:after="120" w:line="240" w:lineRule="auto"/>
        <w:ind w:left="116" w:right="-160"/>
        <w:rPr>
          <w:rFonts w:ascii="Times New Roman" w:eastAsia="Times New Roman" w:hAnsi="Times New Roman" w:cs="Times New Roman"/>
          <w:b/>
          <w:bCs/>
          <w:spacing w:val="-1"/>
          <w:lang w:val="fr-FR"/>
        </w:rPr>
      </w:pPr>
    </w:p>
    <w:p w:rsidR="00D73948" w:rsidRPr="00AE5E7D" w:rsidRDefault="00610F3F" w:rsidP="00303649">
      <w:pPr>
        <w:spacing w:after="120" w:line="240" w:lineRule="auto"/>
        <w:ind w:left="116" w:right="-160"/>
        <w:rPr>
          <w:rFonts w:ascii="Times New Roman" w:eastAsia="Times New Roman" w:hAnsi="Times New Roman" w:cs="Times New Roman"/>
          <w:lang w:val="fr-FR"/>
        </w:rPr>
      </w:pPr>
      <w:r w:rsidRPr="00AE5E7D">
        <w:rPr>
          <w:rFonts w:ascii="Times New Roman" w:eastAsia="Times New Roman" w:hAnsi="Times New Roman" w:cs="Times New Roman"/>
          <w:b/>
          <w:bCs/>
          <w:spacing w:val="-1"/>
          <w:lang w:val="fr-FR"/>
        </w:rPr>
        <w:t xml:space="preserve">MEMORANDUM </w:t>
      </w:r>
      <w:r w:rsidR="00116F8A" w:rsidRPr="00AE5E7D">
        <w:rPr>
          <w:rFonts w:ascii="Times New Roman" w:eastAsia="Times New Roman" w:hAnsi="Times New Roman" w:cs="Times New Roman"/>
          <w:b/>
          <w:bCs/>
          <w:spacing w:val="-1"/>
          <w:lang w:val="fr-FR"/>
        </w:rPr>
        <w:t>À</w:t>
      </w:r>
      <w:r w:rsidR="007F30F4" w:rsidRPr="00AE5E7D">
        <w:rPr>
          <w:rFonts w:ascii="Times New Roman" w:eastAsia="Times New Roman" w:hAnsi="Times New Roman" w:cs="Times New Roman"/>
          <w:b/>
          <w:bCs/>
          <w:spacing w:val="-1"/>
          <w:lang w:val="fr-FR"/>
        </w:rPr>
        <w:t xml:space="preserve"> L’ATTENTION DE </w:t>
      </w:r>
      <w:r w:rsidRPr="00AE5E7D">
        <w:rPr>
          <w:rFonts w:ascii="Times New Roman" w:eastAsia="Times New Roman" w:hAnsi="Times New Roman" w:cs="Times New Roman"/>
          <w:b/>
          <w:bCs/>
          <w:spacing w:val="-1"/>
          <w:lang w:val="fr-FR"/>
        </w:rPr>
        <w:t>TOUS LES AGENTS D</w:t>
      </w:r>
      <w:r w:rsidR="007F30F4" w:rsidRPr="00AE5E7D">
        <w:rPr>
          <w:rFonts w:ascii="Times New Roman" w:eastAsia="Times New Roman" w:hAnsi="Times New Roman" w:cs="Times New Roman"/>
          <w:b/>
          <w:bCs/>
          <w:spacing w:val="-1"/>
          <w:lang w:val="fr-FR"/>
        </w:rPr>
        <w:t xml:space="preserve">U BUREAU </w:t>
      </w:r>
      <w:r w:rsidR="00AE5E7D" w:rsidRPr="00AE5E7D">
        <w:rPr>
          <w:rFonts w:ascii="Times New Roman" w:eastAsia="Times New Roman" w:hAnsi="Times New Roman" w:cs="Times New Roman"/>
          <w:b/>
          <w:bCs/>
          <w:spacing w:val="-1"/>
          <w:lang w:val="fr-FR"/>
        </w:rPr>
        <w:t>DES VIVRES</w:t>
      </w:r>
      <w:r w:rsidRPr="00AE5E7D">
        <w:rPr>
          <w:rFonts w:ascii="Times New Roman" w:eastAsia="Times New Roman" w:hAnsi="Times New Roman" w:cs="Times New Roman"/>
          <w:b/>
          <w:bCs/>
          <w:spacing w:val="-1"/>
          <w:lang w:val="fr-FR"/>
        </w:rPr>
        <w:t xml:space="preserve"> POUR LA PAIX</w:t>
      </w:r>
    </w:p>
    <w:p w:rsidR="00D73948" w:rsidRPr="00AE5E7D" w:rsidRDefault="00610F3F" w:rsidP="00303649">
      <w:pPr>
        <w:tabs>
          <w:tab w:val="left" w:pos="1540"/>
        </w:tabs>
        <w:spacing w:after="120" w:line="240" w:lineRule="auto"/>
        <w:ind w:left="116" w:right="-20"/>
        <w:rPr>
          <w:rFonts w:ascii="Times New Roman" w:eastAsia="Times New Roman" w:hAnsi="Times New Roman" w:cs="Times New Roman"/>
          <w:lang w:val="fr-FR"/>
        </w:rPr>
      </w:pPr>
      <w:proofErr w:type="gramStart"/>
      <w:r w:rsidRPr="00AE5E7D">
        <w:rPr>
          <w:rFonts w:ascii="Times New Roman" w:eastAsia="Times New Roman" w:hAnsi="Times New Roman" w:cs="Times New Roman"/>
          <w:b/>
          <w:bCs/>
          <w:spacing w:val="1"/>
          <w:lang w:val="fr-FR"/>
        </w:rPr>
        <w:t>À</w:t>
      </w:r>
      <w:r w:rsidR="00FB47D3" w:rsidRPr="00AE5E7D">
        <w:rPr>
          <w:rFonts w:ascii="Times New Roman" w:eastAsia="Times New Roman" w:hAnsi="Times New Roman" w:cs="Times New Roman"/>
          <w:lang w:val="fr-FR"/>
        </w:rPr>
        <w:t>:</w:t>
      </w:r>
      <w:proofErr w:type="gramEnd"/>
      <w:r w:rsidR="00FB47D3" w:rsidRPr="00AE5E7D">
        <w:rPr>
          <w:rFonts w:ascii="Times New Roman" w:eastAsia="Times New Roman" w:hAnsi="Times New Roman" w:cs="Times New Roman"/>
          <w:lang w:val="fr-FR"/>
        </w:rPr>
        <w:tab/>
        <w:t>US</w:t>
      </w:r>
      <w:r w:rsidR="00FB47D3" w:rsidRPr="00AE5E7D">
        <w:rPr>
          <w:rFonts w:ascii="Times New Roman" w:eastAsia="Times New Roman" w:hAnsi="Times New Roman" w:cs="Times New Roman"/>
          <w:spacing w:val="2"/>
          <w:lang w:val="fr-FR"/>
        </w:rPr>
        <w:t>A</w:t>
      </w:r>
      <w:r w:rsidR="00FB47D3" w:rsidRPr="00AE5E7D">
        <w:rPr>
          <w:rFonts w:ascii="Times New Roman" w:eastAsia="Times New Roman" w:hAnsi="Times New Roman" w:cs="Times New Roman"/>
          <w:spacing w:val="-3"/>
          <w:lang w:val="fr-FR"/>
        </w:rPr>
        <w:t>I</w:t>
      </w:r>
      <w:r w:rsidR="00FB47D3" w:rsidRPr="00AE5E7D">
        <w:rPr>
          <w:rFonts w:ascii="Times New Roman" w:eastAsia="Times New Roman" w:hAnsi="Times New Roman" w:cs="Times New Roman"/>
          <w:lang w:val="fr-FR"/>
        </w:rPr>
        <w:t>D/W</w:t>
      </w:r>
      <w:r w:rsidR="00FB47D3" w:rsidRPr="00AE5E7D">
        <w:rPr>
          <w:rFonts w:ascii="Times New Roman" w:eastAsia="Times New Roman" w:hAnsi="Times New Roman" w:cs="Times New Roman"/>
          <w:spacing w:val="1"/>
          <w:lang w:val="fr-FR"/>
        </w:rPr>
        <w:t xml:space="preserve"> </w:t>
      </w:r>
      <w:r w:rsidR="007F30F4" w:rsidRPr="00AE5E7D">
        <w:rPr>
          <w:rFonts w:ascii="Times New Roman" w:eastAsia="Times New Roman" w:hAnsi="Times New Roman" w:cs="Times New Roman"/>
          <w:spacing w:val="1"/>
          <w:lang w:val="fr-FR"/>
        </w:rPr>
        <w:t>et listes de distributions à l’</w:t>
      </w:r>
      <w:r w:rsidR="006E7DE8" w:rsidRPr="00AE5E7D">
        <w:rPr>
          <w:rFonts w:ascii="Times New Roman" w:eastAsia="Times New Roman" w:hAnsi="Times New Roman" w:cs="Times New Roman"/>
          <w:spacing w:val="1"/>
          <w:lang w:val="fr-FR"/>
        </w:rPr>
        <w:t>étranger</w:t>
      </w:r>
      <w:r w:rsidR="007F30F4" w:rsidRPr="00AE5E7D">
        <w:rPr>
          <w:rFonts w:ascii="Times New Roman" w:eastAsia="Times New Roman" w:hAnsi="Times New Roman" w:cs="Times New Roman"/>
          <w:spacing w:val="1"/>
          <w:lang w:val="fr-FR"/>
        </w:rPr>
        <w:t xml:space="preserve">; </w:t>
      </w:r>
      <w:r w:rsidR="00116F8A" w:rsidRPr="00AE5E7D">
        <w:rPr>
          <w:rFonts w:ascii="Times New Roman" w:eastAsia="Times New Roman" w:hAnsi="Times New Roman" w:cs="Times New Roman"/>
          <w:spacing w:val="1"/>
          <w:lang w:val="fr-FR"/>
        </w:rPr>
        <w:t>b</w:t>
      </w:r>
      <w:r w:rsidR="006E7DE8" w:rsidRPr="00AE5E7D">
        <w:rPr>
          <w:rFonts w:ascii="Times New Roman" w:eastAsia="Times New Roman" w:hAnsi="Times New Roman" w:cs="Times New Roman"/>
          <w:spacing w:val="1"/>
          <w:lang w:val="fr-FR"/>
        </w:rPr>
        <w:t>é</w:t>
      </w:r>
      <w:r w:rsidR="00116F8A" w:rsidRPr="00AE5E7D">
        <w:rPr>
          <w:rFonts w:ascii="Times New Roman" w:eastAsia="Times New Roman" w:hAnsi="Times New Roman" w:cs="Times New Roman"/>
          <w:spacing w:val="1"/>
          <w:lang w:val="fr-FR"/>
        </w:rPr>
        <w:t xml:space="preserve">néficiaires des financements </w:t>
      </w:r>
      <w:r w:rsidR="007F30F4" w:rsidRPr="00AE5E7D">
        <w:rPr>
          <w:rFonts w:ascii="Times New Roman" w:eastAsia="Times New Roman" w:hAnsi="Times New Roman" w:cs="Times New Roman"/>
          <w:spacing w:val="1"/>
          <w:lang w:val="fr-FR"/>
        </w:rPr>
        <w:t xml:space="preserve">du </w:t>
      </w:r>
      <w:r w:rsidR="00FB47D3" w:rsidRPr="00AE5E7D">
        <w:rPr>
          <w:rFonts w:ascii="Times New Roman" w:eastAsia="Times New Roman" w:hAnsi="Times New Roman" w:cs="Times New Roman"/>
          <w:spacing w:val="1"/>
          <w:lang w:val="fr-FR"/>
        </w:rPr>
        <w:t>F</w:t>
      </w:r>
      <w:r w:rsidR="00FB47D3" w:rsidRPr="00AE5E7D">
        <w:rPr>
          <w:rFonts w:ascii="Times New Roman" w:eastAsia="Times New Roman" w:hAnsi="Times New Roman" w:cs="Times New Roman"/>
          <w:spacing w:val="-1"/>
          <w:lang w:val="fr-FR"/>
        </w:rPr>
        <w:t>F</w:t>
      </w:r>
      <w:r w:rsidR="00FB47D3" w:rsidRPr="00AE5E7D">
        <w:rPr>
          <w:rFonts w:ascii="Times New Roman" w:eastAsia="Times New Roman" w:hAnsi="Times New Roman" w:cs="Times New Roman"/>
          <w:lang w:val="fr-FR"/>
        </w:rPr>
        <w:t>P</w:t>
      </w:r>
    </w:p>
    <w:p w:rsidR="00D73948" w:rsidRPr="00AE5E7D" w:rsidRDefault="00610F3F" w:rsidP="00303649">
      <w:pPr>
        <w:tabs>
          <w:tab w:val="left" w:pos="1540"/>
        </w:tabs>
        <w:spacing w:after="120" w:line="240" w:lineRule="auto"/>
        <w:ind w:left="116" w:right="-20"/>
        <w:rPr>
          <w:rFonts w:ascii="Times New Roman" w:eastAsia="Times New Roman" w:hAnsi="Times New Roman" w:cs="Times New Roman"/>
          <w:lang w:val="fr-FR"/>
        </w:rPr>
      </w:pPr>
      <w:proofErr w:type="gramStart"/>
      <w:r w:rsidRPr="00AE5E7D">
        <w:rPr>
          <w:rFonts w:ascii="Times New Roman" w:eastAsia="Times New Roman" w:hAnsi="Times New Roman" w:cs="Times New Roman"/>
          <w:b/>
          <w:bCs/>
          <w:spacing w:val="1"/>
          <w:lang w:val="fr-FR"/>
        </w:rPr>
        <w:t>DE</w:t>
      </w:r>
      <w:r w:rsidR="00FB47D3" w:rsidRPr="00AE5E7D">
        <w:rPr>
          <w:rFonts w:ascii="Times New Roman" w:eastAsia="Times New Roman" w:hAnsi="Times New Roman" w:cs="Times New Roman"/>
          <w:b/>
          <w:bCs/>
          <w:lang w:val="fr-FR"/>
        </w:rPr>
        <w:t>:</w:t>
      </w:r>
      <w:proofErr w:type="gramEnd"/>
      <w:r w:rsidR="00FB47D3" w:rsidRPr="00AE5E7D">
        <w:rPr>
          <w:rFonts w:ascii="Times New Roman" w:eastAsia="Times New Roman" w:hAnsi="Times New Roman" w:cs="Times New Roman"/>
          <w:b/>
          <w:bCs/>
          <w:lang w:val="fr-FR"/>
        </w:rPr>
        <w:tab/>
      </w:r>
      <w:r w:rsidR="00FB47D3" w:rsidRPr="00AE5E7D">
        <w:rPr>
          <w:rFonts w:ascii="Times New Roman" w:eastAsia="Times New Roman" w:hAnsi="Times New Roman" w:cs="Times New Roman"/>
          <w:lang w:val="fr-FR"/>
        </w:rPr>
        <w:t>DCH</w:t>
      </w:r>
      <w:r w:rsidR="00FB47D3" w:rsidRPr="00AE5E7D">
        <w:rPr>
          <w:rFonts w:ascii="Times New Roman" w:eastAsia="Times New Roman" w:hAnsi="Times New Roman" w:cs="Times New Roman"/>
          <w:spacing w:val="-1"/>
          <w:lang w:val="fr-FR"/>
        </w:rPr>
        <w:t>A</w:t>
      </w:r>
      <w:r w:rsidR="00FB47D3" w:rsidRPr="00AE5E7D">
        <w:rPr>
          <w:rFonts w:ascii="Times New Roman" w:eastAsia="Times New Roman" w:hAnsi="Times New Roman" w:cs="Times New Roman"/>
          <w:lang w:val="fr-FR"/>
        </w:rPr>
        <w:t>/</w:t>
      </w:r>
      <w:r w:rsidR="00FB47D3" w:rsidRPr="00AE5E7D">
        <w:rPr>
          <w:rFonts w:ascii="Times New Roman" w:eastAsia="Times New Roman" w:hAnsi="Times New Roman" w:cs="Times New Roman"/>
          <w:spacing w:val="-1"/>
          <w:lang w:val="fr-FR"/>
        </w:rPr>
        <w:t>FF</w:t>
      </w:r>
      <w:r w:rsidR="00FB47D3" w:rsidRPr="00AE5E7D">
        <w:rPr>
          <w:rFonts w:ascii="Times New Roman" w:eastAsia="Times New Roman" w:hAnsi="Times New Roman" w:cs="Times New Roman"/>
          <w:lang w:val="fr-FR"/>
        </w:rPr>
        <w:t>P</w:t>
      </w:r>
    </w:p>
    <w:p w:rsidR="00D73948" w:rsidRPr="00AE5E7D" w:rsidRDefault="00610F3F" w:rsidP="00303649">
      <w:pPr>
        <w:tabs>
          <w:tab w:val="left" w:pos="1540"/>
        </w:tabs>
        <w:spacing w:after="120" w:line="240" w:lineRule="auto"/>
        <w:ind w:left="116" w:right="-20"/>
        <w:rPr>
          <w:rFonts w:ascii="Times New Roman" w:eastAsia="Times New Roman" w:hAnsi="Times New Roman" w:cs="Times New Roman"/>
          <w:lang w:val="fr-FR"/>
        </w:rPr>
      </w:pPr>
      <w:proofErr w:type="gramStart"/>
      <w:r w:rsidRPr="00AE5E7D">
        <w:rPr>
          <w:rFonts w:ascii="Times New Roman" w:eastAsia="Times New Roman" w:hAnsi="Times New Roman" w:cs="Times New Roman"/>
          <w:b/>
          <w:bCs/>
          <w:spacing w:val="1"/>
          <w:lang w:val="fr-FR"/>
        </w:rPr>
        <w:t>OBJET</w:t>
      </w:r>
      <w:r w:rsidR="00FB47D3" w:rsidRPr="00AE5E7D">
        <w:rPr>
          <w:rFonts w:ascii="Times New Roman" w:eastAsia="Times New Roman" w:hAnsi="Times New Roman" w:cs="Times New Roman"/>
          <w:b/>
          <w:bCs/>
          <w:lang w:val="fr-FR"/>
        </w:rPr>
        <w:t>:</w:t>
      </w:r>
      <w:proofErr w:type="gramEnd"/>
      <w:r w:rsidR="00FB47D3" w:rsidRPr="00AE5E7D">
        <w:rPr>
          <w:rFonts w:ascii="Times New Roman" w:eastAsia="Times New Roman" w:hAnsi="Times New Roman" w:cs="Times New Roman"/>
          <w:b/>
          <w:bCs/>
          <w:lang w:val="fr-FR"/>
        </w:rPr>
        <w:tab/>
      </w:r>
      <w:r w:rsidR="007F30F4" w:rsidRPr="00AE5E7D">
        <w:rPr>
          <w:rFonts w:ascii="Times New Roman" w:eastAsia="Times New Roman" w:hAnsi="Times New Roman" w:cs="Times New Roman"/>
          <w:b/>
          <w:bCs/>
          <w:lang w:val="fr-FR"/>
        </w:rPr>
        <w:t xml:space="preserve">Utilisations </w:t>
      </w:r>
      <w:r w:rsidR="006E7DE8" w:rsidRPr="00AE5E7D">
        <w:rPr>
          <w:rFonts w:ascii="Times New Roman" w:eastAsia="Times New Roman" w:hAnsi="Times New Roman" w:cs="Times New Roman"/>
          <w:b/>
          <w:bCs/>
          <w:lang w:val="fr-FR"/>
        </w:rPr>
        <w:t>éligibles</w:t>
      </w:r>
      <w:r w:rsidR="007F30F4" w:rsidRPr="00AE5E7D">
        <w:rPr>
          <w:rFonts w:ascii="Times New Roman" w:eastAsia="Times New Roman" w:hAnsi="Times New Roman" w:cs="Times New Roman"/>
          <w:b/>
          <w:bCs/>
          <w:lang w:val="fr-FR"/>
        </w:rPr>
        <w:t xml:space="preserve"> aux fonds de la </w:t>
      </w:r>
      <w:r w:rsidR="00FB47D3" w:rsidRPr="00AE5E7D">
        <w:rPr>
          <w:rFonts w:ascii="Times New Roman" w:eastAsia="Times New Roman" w:hAnsi="Times New Roman" w:cs="Times New Roman"/>
          <w:b/>
          <w:bCs/>
          <w:spacing w:val="1"/>
          <w:lang w:val="fr-FR"/>
        </w:rPr>
        <w:t>S</w:t>
      </w:r>
      <w:r w:rsidR="00FB47D3" w:rsidRPr="00AE5E7D">
        <w:rPr>
          <w:rFonts w:ascii="Times New Roman" w:eastAsia="Times New Roman" w:hAnsi="Times New Roman" w:cs="Times New Roman"/>
          <w:b/>
          <w:bCs/>
          <w:spacing w:val="-1"/>
          <w:lang w:val="fr-FR"/>
        </w:rPr>
        <w:t>ec</w:t>
      </w:r>
      <w:r w:rsidR="00FB47D3" w:rsidRPr="00AE5E7D">
        <w:rPr>
          <w:rFonts w:ascii="Times New Roman" w:eastAsia="Times New Roman" w:hAnsi="Times New Roman" w:cs="Times New Roman"/>
          <w:b/>
          <w:bCs/>
          <w:lang w:val="fr-FR"/>
        </w:rPr>
        <w:t>tion 202(</w:t>
      </w:r>
      <w:r w:rsidR="00FB47D3" w:rsidRPr="00AE5E7D">
        <w:rPr>
          <w:rFonts w:ascii="Times New Roman" w:eastAsia="Times New Roman" w:hAnsi="Times New Roman" w:cs="Times New Roman"/>
          <w:b/>
          <w:bCs/>
          <w:spacing w:val="-2"/>
          <w:lang w:val="fr-FR"/>
        </w:rPr>
        <w:t>e</w:t>
      </w:r>
      <w:r w:rsidR="00FB47D3" w:rsidRPr="00AE5E7D">
        <w:rPr>
          <w:rFonts w:ascii="Times New Roman" w:eastAsia="Times New Roman" w:hAnsi="Times New Roman" w:cs="Times New Roman"/>
          <w:b/>
          <w:bCs/>
          <w:lang w:val="fr-FR"/>
        </w:rPr>
        <w:t xml:space="preserve">) </w:t>
      </w:r>
      <w:r w:rsidR="007F30F4" w:rsidRPr="00AE5E7D">
        <w:rPr>
          <w:rFonts w:ascii="Times New Roman" w:eastAsia="Times New Roman" w:hAnsi="Times New Roman" w:cs="Times New Roman"/>
          <w:b/>
          <w:bCs/>
          <w:lang w:val="fr-FR"/>
        </w:rPr>
        <w:t xml:space="preserve">et </w:t>
      </w:r>
      <w:r w:rsidR="00FB47D3" w:rsidRPr="00AE5E7D">
        <w:rPr>
          <w:rFonts w:ascii="Times New Roman" w:eastAsia="Times New Roman" w:hAnsi="Times New Roman" w:cs="Times New Roman"/>
          <w:b/>
          <w:bCs/>
          <w:lang w:val="fr-FR"/>
        </w:rPr>
        <w:t>C</w:t>
      </w:r>
      <w:r w:rsidR="00FB47D3" w:rsidRPr="00AE5E7D">
        <w:rPr>
          <w:rFonts w:ascii="Times New Roman" w:eastAsia="Times New Roman" w:hAnsi="Times New Roman" w:cs="Times New Roman"/>
          <w:b/>
          <w:bCs/>
          <w:spacing w:val="1"/>
          <w:lang w:val="fr-FR"/>
        </w:rPr>
        <w:t>D</w:t>
      </w:r>
      <w:r w:rsidR="00FB47D3" w:rsidRPr="00AE5E7D">
        <w:rPr>
          <w:rFonts w:ascii="Times New Roman" w:eastAsia="Times New Roman" w:hAnsi="Times New Roman" w:cs="Times New Roman"/>
          <w:b/>
          <w:bCs/>
          <w:lang w:val="fr-FR"/>
        </w:rPr>
        <w:t>F</w:t>
      </w:r>
      <w:r w:rsidR="00FB47D3" w:rsidRPr="00AE5E7D">
        <w:rPr>
          <w:rFonts w:ascii="Times New Roman" w:eastAsia="Times New Roman" w:hAnsi="Times New Roman" w:cs="Times New Roman"/>
          <w:b/>
          <w:bCs/>
          <w:spacing w:val="-2"/>
          <w:lang w:val="fr-FR"/>
        </w:rPr>
        <w:t xml:space="preserve"> </w:t>
      </w:r>
      <w:r w:rsidR="007F30F4" w:rsidRPr="00AE5E7D">
        <w:rPr>
          <w:rFonts w:ascii="Times New Roman" w:eastAsia="Times New Roman" w:hAnsi="Times New Roman" w:cs="Times New Roman"/>
          <w:b/>
          <w:bCs/>
          <w:spacing w:val="-2"/>
          <w:lang w:val="fr-FR"/>
        </w:rPr>
        <w:t xml:space="preserve">pour les accords du </w:t>
      </w:r>
      <w:r w:rsidR="00FB47D3" w:rsidRPr="00AE5E7D">
        <w:rPr>
          <w:rFonts w:ascii="Times New Roman" w:eastAsia="Times New Roman" w:hAnsi="Times New Roman" w:cs="Times New Roman"/>
          <w:b/>
          <w:bCs/>
          <w:lang w:val="fr-FR"/>
        </w:rPr>
        <w:t>FFP</w:t>
      </w:r>
    </w:p>
    <w:p w:rsidR="00D73948" w:rsidRPr="00AE5E7D" w:rsidRDefault="00FB47D3" w:rsidP="00303649">
      <w:pPr>
        <w:spacing w:after="120" w:line="240" w:lineRule="auto"/>
        <w:ind w:left="116" w:right="-20"/>
        <w:rPr>
          <w:rFonts w:ascii="Times New Roman" w:eastAsia="Times New Roman" w:hAnsi="Times New Roman" w:cs="Times New Roman"/>
          <w:lang w:val="fr-FR"/>
        </w:rPr>
      </w:pPr>
      <w:r w:rsidRPr="00AE5E7D">
        <w:rPr>
          <w:rFonts w:ascii="Times New Roman" w:eastAsia="Times New Roman" w:hAnsi="Times New Roman" w:cs="Times New Roman"/>
          <w:b/>
          <w:bCs/>
          <w:lang w:val="fr-FR"/>
        </w:rPr>
        <w:t xml:space="preserve">I. </w:t>
      </w:r>
      <w:r w:rsidR="00610F3F" w:rsidRPr="00AE5E7D">
        <w:rPr>
          <w:rFonts w:ascii="Times New Roman" w:eastAsia="Times New Roman" w:hAnsi="Times New Roman" w:cs="Times New Roman"/>
          <w:b/>
          <w:bCs/>
          <w:spacing w:val="-2"/>
          <w:lang w:val="fr-FR"/>
        </w:rPr>
        <w:t xml:space="preserve">Objectif et </w:t>
      </w:r>
      <w:r w:rsidR="007F30F4" w:rsidRPr="00AE5E7D">
        <w:rPr>
          <w:rFonts w:ascii="Times New Roman" w:eastAsia="Times New Roman" w:hAnsi="Times New Roman" w:cs="Times New Roman"/>
          <w:b/>
          <w:bCs/>
          <w:spacing w:val="-2"/>
          <w:lang w:val="fr-FR"/>
        </w:rPr>
        <w:t>A</w:t>
      </w:r>
      <w:r w:rsidR="00610F3F" w:rsidRPr="00AE5E7D">
        <w:rPr>
          <w:rFonts w:ascii="Times New Roman" w:eastAsia="Times New Roman" w:hAnsi="Times New Roman" w:cs="Times New Roman"/>
          <w:b/>
          <w:bCs/>
          <w:spacing w:val="-2"/>
          <w:lang w:val="fr-FR"/>
        </w:rPr>
        <w:t>utorité</w:t>
      </w:r>
      <w:r w:rsidR="00421E4A">
        <w:rPr>
          <w:rStyle w:val="FootnoteReference"/>
          <w:rFonts w:ascii="Times New Roman" w:eastAsia="Times New Roman" w:hAnsi="Times New Roman" w:cs="Times New Roman"/>
          <w:b/>
          <w:bCs/>
          <w:spacing w:val="-2"/>
          <w:lang w:val="fr-FR"/>
        </w:rPr>
        <w:footnoteReference w:id="1"/>
      </w:r>
      <w:r w:rsidR="00610F3F" w:rsidRPr="00AE5E7D">
        <w:rPr>
          <w:rFonts w:ascii="Times New Roman" w:eastAsia="Times New Roman" w:hAnsi="Times New Roman" w:cs="Times New Roman"/>
          <w:b/>
          <w:bCs/>
          <w:spacing w:val="-2"/>
          <w:lang w:val="fr-FR"/>
        </w:rPr>
        <w:t xml:space="preserve"> </w:t>
      </w:r>
      <w:r w:rsidRPr="00AE5E7D">
        <w:rPr>
          <w:rFonts w:ascii="Times New Roman" w:eastAsia="Times New Roman" w:hAnsi="Times New Roman" w:cs="Times New Roman"/>
          <w:b/>
          <w:bCs/>
          <w:spacing w:val="1"/>
          <w:position w:val="11"/>
          <w:lang w:val="fr-FR"/>
        </w:rPr>
        <w:t>1</w:t>
      </w:r>
      <w:r w:rsidRPr="00AE5E7D">
        <w:rPr>
          <w:rFonts w:ascii="Times New Roman" w:eastAsia="Times New Roman" w:hAnsi="Times New Roman" w:cs="Times New Roman"/>
          <w:b/>
          <w:bCs/>
          <w:lang w:val="fr-FR"/>
        </w:rPr>
        <w:t>:</w:t>
      </w:r>
    </w:p>
    <w:p w:rsidR="00D73948" w:rsidRPr="00AE5E7D" w:rsidRDefault="00B764AF" w:rsidP="00303649">
      <w:pPr>
        <w:spacing w:after="120" w:line="240" w:lineRule="auto"/>
        <w:ind w:left="116" w:right="140"/>
        <w:rPr>
          <w:rFonts w:ascii="Times New Roman" w:eastAsia="Times New Roman" w:hAnsi="Times New Roman" w:cs="Times New Roman"/>
          <w:lang w:val="fr-FR"/>
        </w:rPr>
      </w:pPr>
      <w:r w:rsidRPr="00AE5E7D">
        <w:rPr>
          <w:rFonts w:ascii="Times New Roman" w:eastAsia="Times New Roman" w:hAnsi="Times New Roman" w:cs="Times New Roman"/>
          <w:lang w:val="fr-FR"/>
        </w:rPr>
        <w:t>Ce Bulletin d'information d</w:t>
      </w:r>
      <w:r w:rsidR="007F30F4" w:rsidRPr="00AE5E7D">
        <w:rPr>
          <w:rFonts w:ascii="Times New Roman" w:eastAsia="Times New Roman" w:hAnsi="Times New Roman" w:cs="Times New Roman"/>
          <w:lang w:val="fr-FR"/>
        </w:rPr>
        <w:t>u Bureau des Vivres pour la Paix</w:t>
      </w:r>
      <w:r w:rsidRPr="00AE5E7D">
        <w:rPr>
          <w:rFonts w:ascii="Times New Roman" w:eastAsia="Times New Roman" w:hAnsi="Times New Roman" w:cs="Times New Roman"/>
          <w:lang w:val="fr-FR"/>
        </w:rPr>
        <w:t xml:space="preserve"> (FFPIB 17-01) met à jour et consolide les utilisat</w:t>
      </w:r>
      <w:r w:rsidR="009A4A55" w:rsidRPr="00AE5E7D">
        <w:rPr>
          <w:rFonts w:ascii="Times New Roman" w:eastAsia="Times New Roman" w:hAnsi="Times New Roman" w:cs="Times New Roman"/>
          <w:lang w:val="fr-FR"/>
        </w:rPr>
        <w:t xml:space="preserve">ions éligibles </w:t>
      </w:r>
      <w:r w:rsidR="00116F8A" w:rsidRPr="00AE5E7D">
        <w:rPr>
          <w:rFonts w:ascii="Times New Roman" w:eastAsia="Times New Roman" w:hAnsi="Times New Roman" w:cs="Times New Roman"/>
          <w:lang w:val="fr-FR"/>
        </w:rPr>
        <w:t xml:space="preserve">aux fonds prévus à </w:t>
      </w:r>
      <w:r w:rsidR="009A4A55" w:rsidRPr="00AE5E7D">
        <w:rPr>
          <w:rFonts w:ascii="Times New Roman" w:eastAsia="Times New Roman" w:hAnsi="Times New Roman" w:cs="Times New Roman"/>
          <w:lang w:val="fr-FR"/>
        </w:rPr>
        <w:t xml:space="preserve">la section </w:t>
      </w:r>
      <w:r w:rsidRPr="00AE5E7D">
        <w:rPr>
          <w:rFonts w:ascii="Times New Roman" w:eastAsia="Times New Roman" w:hAnsi="Times New Roman" w:cs="Times New Roman"/>
          <w:lang w:val="fr-FR"/>
        </w:rPr>
        <w:t xml:space="preserve">202(e) </w:t>
      </w:r>
      <w:r w:rsidR="00421E4A">
        <w:rPr>
          <w:rFonts w:ascii="Times New Roman" w:eastAsia="Times New Roman" w:hAnsi="Times New Roman" w:cs="Times New Roman"/>
          <w:lang w:val="fr-FR"/>
        </w:rPr>
        <w:t>dans le cadre</w:t>
      </w:r>
      <w:r w:rsidRPr="00AE5E7D">
        <w:rPr>
          <w:rFonts w:ascii="Times New Roman" w:eastAsia="Times New Roman" w:hAnsi="Times New Roman" w:cs="Times New Roman"/>
          <w:lang w:val="fr-FR"/>
        </w:rPr>
        <w:t xml:space="preserve"> d</w:t>
      </w:r>
      <w:r w:rsidR="007F30F4" w:rsidRPr="00AE5E7D">
        <w:rPr>
          <w:rFonts w:ascii="Times New Roman" w:eastAsia="Times New Roman" w:hAnsi="Times New Roman" w:cs="Times New Roman"/>
          <w:lang w:val="fr-FR"/>
        </w:rPr>
        <w:t xml:space="preserve">es financements </w:t>
      </w:r>
      <w:r w:rsidR="006E7DE8" w:rsidRPr="00AE5E7D">
        <w:rPr>
          <w:rFonts w:ascii="Times New Roman" w:eastAsia="Times New Roman" w:hAnsi="Times New Roman" w:cs="Times New Roman"/>
          <w:lang w:val="fr-FR"/>
        </w:rPr>
        <w:t>de</w:t>
      </w:r>
      <w:r w:rsidRPr="00AE5E7D">
        <w:rPr>
          <w:rFonts w:ascii="Times New Roman" w:eastAsia="Times New Roman" w:hAnsi="Times New Roman" w:cs="Times New Roman"/>
          <w:lang w:val="fr-FR"/>
        </w:rPr>
        <w:t xml:space="preserve"> Titre II de </w:t>
      </w:r>
      <w:r w:rsidR="00116F8A" w:rsidRPr="00AE5E7D">
        <w:rPr>
          <w:rFonts w:ascii="Times New Roman" w:eastAsia="Times New Roman" w:hAnsi="Times New Roman" w:cs="Times New Roman"/>
          <w:lang w:val="fr-FR"/>
        </w:rPr>
        <w:t>Food for Peac</w:t>
      </w:r>
      <w:r w:rsidR="002757C6" w:rsidRPr="00AE5E7D">
        <w:rPr>
          <w:rFonts w:ascii="Times New Roman" w:eastAsia="Times New Roman" w:hAnsi="Times New Roman" w:cs="Times New Roman"/>
          <w:lang w:val="fr-FR"/>
        </w:rPr>
        <w:t>e</w:t>
      </w:r>
      <w:r w:rsidR="00116F8A" w:rsidRPr="00AE5E7D">
        <w:rPr>
          <w:rFonts w:ascii="Times New Roman" w:eastAsia="Times New Roman" w:hAnsi="Times New Roman" w:cs="Times New Roman"/>
          <w:lang w:val="fr-FR"/>
        </w:rPr>
        <w:t xml:space="preserve"> Act (</w:t>
      </w:r>
      <w:r w:rsidRPr="00AE5E7D">
        <w:rPr>
          <w:rFonts w:ascii="Times New Roman" w:eastAsia="Times New Roman" w:hAnsi="Times New Roman" w:cs="Times New Roman"/>
          <w:lang w:val="fr-FR"/>
        </w:rPr>
        <w:t xml:space="preserve">Loi </w:t>
      </w:r>
      <w:r w:rsidR="007F30F4" w:rsidRPr="00AE5E7D">
        <w:rPr>
          <w:rFonts w:ascii="Times New Roman" w:eastAsia="Times New Roman" w:hAnsi="Times New Roman" w:cs="Times New Roman"/>
          <w:lang w:val="fr-FR"/>
        </w:rPr>
        <w:t xml:space="preserve">relative </w:t>
      </w:r>
      <w:r w:rsidR="00AE5E7D">
        <w:rPr>
          <w:rFonts w:ascii="Times New Roman" w:eastAsia="Times New Roman" w:hAnsi="Times New Roman" w:cs="Times New Roman"/>
          <w:lang w:val="fr-FR"/>
        </w:rPr>
        <w:t xml:space="preserve">aux Vivres </w:t>
      </w:r>
      <w:r w:rsidR="007F30F4" w:rsidRPr="00AE5E7D">
        <w:rPr>
          <w:rFonts w:ascii="Times New Roman" w:eastAsia="Times New Roman" w:hAnsi="Times New Roman" w:cs="Times New Roman"/>
          <w:lang w:val="fr-FR"/>
        </w:rPr>
        <w:t>e pour la Paix</w:t>
      </w:r>
      <w:r w:rsidR="00116F8A" w:rsidRPr="00AE5E7D">
        <w:rPr>
          <w:rFonts w:ascii="Times New Roman" w:eastAsia="Times New Roman" w:hAnsi="Times New Roman" w:cs="Times New Roman"/>
          <w:lang w:val="fr-FR"/>
        </w:rPr>
        <w:t>)</w:t>
      </w:r>
      <w:r w:rsidR="00FB47D3" w:rsidRPr="00AE5E7D">
        <w:rPr>
          <w:rFonts w:ascii="Times New Roman" w:eastAsia="Times New Roman" w:hAnsi="Times New Roman" w:cs="Times New Roman"/>
          <w:lang w:val="fr-FR"/>
        </w:rPr>
        <w:t>.</w:t>
      </w:r>
      <w:r w:rsidR="00FB47D3" w:rsidRPr="00AE5E7D">
        <w:rPr>
          <w:rFonts w:ascii="Times New Roman" w:eastAsia="Times New Roman" w:hAnsi="Times New Roman" w:cs="Times New Roman"/>
          <w:spacing w:val="3"/>
          <w:lang w:val="fr-FR"/>
        </w:rPr>
        <w:t xml:space="preserve"> </w:t>
      </w:r>
      <w:r w:rsidR="009A4A55" w:rsidRPr="00AE5E7D">
        <w:rPr>
          <w:rFonts w:ascii="Times New Roman" w:eastAsia="Times New Roman" w:hAnsi="Times New Roman" w:cs="Times New Roman"/>
          <w:spacing w:val="2"/>
          <w:lang w:val="fr-FR"/>
        </w:rPr>
        <w:t xml:space="preserve">Des directives sont également fournies pour les utilisations </w:t>
      </w:r>
      <w:r w:rsidR="00061464" w:rsidRPr="00AE5E7D">
        <w:rPr>
          <w:rFonts w:ascii="Times New Roman" w:eastAsia="Times New Roman" w:hAnsi="Times New Roman" w:cs="Times New Roman"/>
          <w:spacing w:val="2"/>
          <w:lang w:val="fr-FR"/>
        </w:rPr>
        <w:t>éligibles</w:t>
      </w:r>
      <w:r w:rsidR="00116F8A" w:rsidRPr="00AE5E7D">
        <w:rPr>
          <w:rFonts w:ascii="Times New Roman" w:eastAsia="Times New Roman" w:hAnsi="Times New Roman" w:cs="Times New Roman"/>
          <w:spacing w:val="2"/>
          <w:lang w:val="fr-FR"/>
        </w:rPr>
        <w:t xml:space="preserve"> et non </w:t>
      </w:r>
      <w:r w:rsidR="00061464" w:rsidRPr="00AE5E7D">
        <w:rPr>
          <w:rFonts w:ascii="Times New Roman" w:eastAsia="Times New Roman" w:hAnsi="Times New Roman" w:cs="Times New Roman"/>
          <w:spacing w:val="2"/>
          <w:lang w:val="fr-FR"/>
        </w:rPr>
        <w:t>éligibles</w:t>
      </w:r>
      <w:r w:rsidR="009A4A55" w:rsidRPr="00AE5E7D">
        <w:rPr>
          <w:rFonts w:ascii="Times New Roman" w:eastAsia="Times New Roman" w:hAnsi="Times New Roman" w:cs="Times New Roman"/>
          <w:spacing w:val="2"/>
          <w:lang w:val="fr-FR"/>
        </w:rPr>
        <w:t xml:space="preserve"> de l'aide au développement autorisée par l'article 103 de la</w:t>
      </w:r>
      <w:r w:rsidR="00421E4A">
        <w:rPr>
          <w:rFonts w:ascii="Times New Roman" w:eastAsia="Times New Roman" w:hAnsi="Times New Roman" w:cs="Times New Roman"/>
          <w:spacing w:val="2"/>
          <w:lang w:val="fr-FR"/>
        </w:rPr>
        <w:t xml:space="preserve"> Foreign Assistance Act (</w:t>
      </w:r>
      <w:r w:rsidR="009A4A55" w:rsidRPr="00AE5E7D">
        <w:rPr>
          <w:rFonts w:ascii="Times New Roman" w:eastAsia="Times New Roman" w:hAnsi="Times New Roman" w:cs="Times New Roman"/>
          <w:spacing w:val="2"/>
          <w:lang w:val="fr-FR"/>
        </w:rPr>
        <w:t>Loi sur l'aide à l'étranger</w:t>
      </w:r>
      <w:r w:rsidR="00421E4A">
        <w:rPr>
          <w:rFonts w:ascii="Times New Roman" w:eastAsia="Times New Roman" w:hAnsi="Times New Roman" w:cs="Times New Roman"/>
          <w:spacing w:val="2"/>
          <w:lang w:val="fr-FR"/>
        </w:rPr>
        <w:t>)</w:t>
      </w:r>
      <w:r w:rsidR="009A4A55" w:rsidRPr="00AE5E7D">
        <w:rPr>
          <w:rFonts w:ascii="Times New Roman" w:eastAsia="Times New Roman" w:hAnsi="Times New Roman" w:cs="Times New Roman"/>
          <w:spacing w:val="2"/>
          <w:lang w:val="fr-FR"/>
        </w:rPr>
        <w:t xml:space="preserve"> et désignées Fonds de développement communautaire (CDF) à la section V de la présente FFPIB. Pour plus d'informations sur les frais de transport terrestre, de stockage et de manutention (ITSH), de transport intérieur et de monétisation</w:t>
      </w:r>
      <w:r w:rsidR="006E7DE8" w:rsidRPr="00AE5E7D">
        <w:rPr>
          <w:rFonts w:ascii="Times New Roman" w:eastAsia="Times New Roman" w:hAnsi="Times New Roman" w:cs="Times New Roman"/>
          <w:spacing w:val="2"/>
          <w:lang w:val="fr-FR"/>
        </w:rPr>
        <w:t xml:space="preserve">, </w:t>
      </w:r>
      <w:r w:rsidR="009A4A55" w:rsidRPr="00AE5E7D">
        <w:rPr>
          <w:rFonts w:ascii="Times New Roman" w:eastAsia="Times New Roman" w:hAnsi="Times New Roman" w:cs="Times New Roman"/>
          <w:spacing w:val="2"/>
          <w:lang w:val="fr-FR"/>
        </w:rPr>
        <w:t>consulter le FFPIB 17-02</w:t>
      </w:r>
      <w:r w:rsidR="00FB47D3" w:rsidRPr="00AE5E7D">
        <w:rPr>
          <w:rFonts w:ascii="Times New Roman" w:eastAsia="Times New Roman" w:hAnsi="Times New Roman" w:cs="Times New Roman"/>
          <w:lang w:val="fr-FR"/>
        </w:rPr>
        <w:t xml:space="preserve">. </w:t>
      </w:r>
      <w:r w:rsidR="00116F8A" w:rsidRPr="00AE5E7D">
        <w:rPr>
          <w:rFonts w:ascii="Times New Roman" w:eastAsia="Times New Roman" w:hAnsi="Times New Roman" w:cs="Times New Roman"/>
          <w:b/>
          <w:bCs/>
          <w:lang w:val="fr-FR"/>
        </w:rPr>
        <w:t>Remarque</w:t>
      </w:r>
      <w:r w:rsidR="00061464" w:rsidRPr="00AE5E7D">
        <w:rPr>
          <w:rFonts w:ascii="Times New Roman" w:eastAsia="Times New Roman" w:hAnsi="Times New Roman" w:cs="Times New Roman"/>
          <w:b/>
          <w:bCs/>
          <w:lang w:val="fr-FR"/>
        </w:rPr>
        <w:t>: L</w:t>
      </w:r>
      <w:r w:rsidR="00116F8A" w:rsidRPr="00AE5E7D">
        <w:rPr>
          <w:rFonts w:ascii="Times New Roman" w:eastAsia="Times New Roman" w:hAnsi="Times New Roman" w:cs="Times New Roman"/>
          <w:b/>
          <w:bCs/>
          <w:lang w:val="fr-FR"/>
        </w:rPr>
        <w:t xml:space="preserve">’éligibilité des </w:t>
      </w:r>
      <w:r w:rsidR="00061464" w:rsidRPr="00AE5E7D">
        <w:rPr>
          <w:rFonts w:ascii="Times New Roman" w:eastAsia="Times New Roman" w:hAnsi="Times New Roman" w:cs="Times New Roman"/>
          <w:b/>
          <w:bCs/>
          <w:lang w:val="fr-FR"/>
        </w:rPr>
        <w:t>coûts spécifiques au</w:t>
      </w:r>
      <w:r w:rsidR="00116F8A" w:rsidRPr="00AE5E7D">
        <w:rPr>
          <w:rFonts w:ascii="Times New Roman" w:eastAsia="Times New Roman" w:hAnsi="Times New Roman" w:cs="Times New Roman"/>
          <w:b/>
          <w:bCs/>
          <w:lang w:val="fr-FR"/>
        </w:rPr>
        <w:t xml:space="preserve">x fonds prévus à </w:t>
      </w:r>
      <w:r w:rsidR="00061464" w:rsidRPr="00AE5E7D">
        <w:rPr>
          <w:rFonts w:ascii="Times New Roman" w:eastAsia="Times New Roman" w:hAnsi="Times New Roman" w:cs="Times New Roman"/>
          <w:b/>
          <w:bCs/>
          <w:lang w:val="fr-FR"/>
        </w:rPr>
        <w:t>la section 202(e) du CDF ne garantissent pas</w:t>
      </w:r>
      <w:r w:rsidR="00116F8A" w:rsidRPr="00AE5E7D">
        <w:rPr>
          <w:rFonts w:ascii="Times New Roman" w:eastAsia="Times New Roman" w:hAnsi="Times New Roman" w:cs="Times New Roman"/>
          <w:b/>
          <w:bCs/>
          <w:lang w:val="fr-FR"/>
        </w:rPr>
        <w:t xml:space="preserve"> l’octroi de ces fonds</w:t>
      </w:r>
      <w:r w:rsidR="00061464" w:rsidRPr="00AE5E7D">
        <w:rPr>
          <w:rFonts w:ascii="Times New Roman" w:eastAsia="Times New Roman" w:hAnsi="Times New Roman" w:cs="Times New Roman"/>
          <w:b/>
          <w:bCs/>
          <w:lang w:val="fr-FR"/>
        </w:rPr>
        <w:t xml:space="preserve">. Les décisions concernant la disponibilité </w:t>
      </w:r>
      <w:r w:rsidR="00116F8A" w:rsidRPr="00AE5E7D">
        <w:rPr>
          <w:rFonts w:ascii="Times New Roman" w:eastAsia="Times New Roman" w:hAnsi="Times New Roman" w:cs="Times New Roman"/>
          <w:b/>
          <w:bCs/>
          <w:lang w:val="fr-FR"/>
        </w:rPr>
        <w:t xml:space="preserve">de ces fonds prévus </w:t>
      </w:r>
      <w:r w:rsidR="006466B7" w:rsidRPr="00AE5E7D">
        <w:rPr>
          <w:rFonts w:ascii="Times New Roman" w:eastAsia="Times New Roman" w:hAnsi="Times New Roman" w:cs="Times New Roman"/>
          <w:b/>
          <w:bCs/>
          <w:lang w:val="fr-FR"/>
        </w:rPr>
        <w:t>dans un accord</w:t>
      </w:r>
      <w:r w:rsidR="00061464" w:rsidRPr="00AE5E7D">
        <w:rPr>
          <w:rFonts w:ascii="Times New Roman" w:eastAsia="Times New Roman" w:hAnsi="Times New Roman" w:cs="Times New Roman"/>
          <w:b/>
          <w:bCs/>
          <w:lang w:val="fr-FR"/>
        </w:rPr>
        <w:t xml:space="preserve"> de subvention seront déterminés par un </w:t>
      </w:r>
      <w:r w:rsidR="007F30F4" w:rsidRPr="00AE5E7D">
        <w:rPr>
          <w:rFonts w:ascii="Times New Roman" w:eastAsia="Times New Roman" w:hAnsi="Times New Roman" w:cs="Times New Roman"/>
          <w:b/>
          <w:bCs/>
          <w:lang w:val="fr-FR"/>
        </w:rPr>
        <w:t xml:space="preserve">responsable </w:t>
      </w:r>
      <w:r w:rsidR="00061464" w:rsidRPr="00AE5E7D">
        <w:rPr>
          <w:rFonts w:ascii="Times New Roman" w:eastAsia="Times New Roman" w:hAnsi="Times New Roman" w:cs="Times New Roman"/>
          <w:b/>
          <w:bCs/>
          <w:lang w:val="fr-FR"/>
        </w:rPr>
        <w:t>d'accord du FFP, en consultation avec l</w:t>
      </w:r>
      <w:r w:rsidR="007F30F4" w:rsidRPr="00AE5E7D">
        <w:rPr>
          <w:rFonts w:ascii="Times New Roman" w:eastAsia="Times New Roman" w:hAnsi="Times New Roman" w:cs="Times New Roman"/>
          <w:b/>
          <w:bCs/>
          <w:lang w:val="fr-FR"/>
        </w:rPr>
        <w:t>e Bureau des Acquisitions et de l’Assistance (</w:t>
      </w:r>
      <w:r w:rsidR="00061464" w:rsidRPr="00AE5E7D">
        <w:rPr>
          <w:rFonts w:ascii="Times New Roman" w:eastAsia="Times New Roman" w:hAnsi="Times New Roman" w:cs="Times New Roman"/>
          <w:b/>
          <w:bCs/>
          <w:lang w:val="fr-FR"/>
        </w:rPr>
        <w:t>OAA</w:t>
      </w:r>
      <w:r w:rsidR="007F30F4" w:rsidRPr="00AE5E7D">
        <w:rPr>
          <w:rFonts w:ascii="Times New Roman" w:eastAsia="Times New Roman" w:hAnsi="Times New Roman" w:cs="Times New Roman"/>
          <w:b/>
          <w:bCs/>
          <w:lang w:val="fr-FR"/>
        </w:rPr>
        <w:t xml:space="preserve">) </w:t>
      </w:r>
      <w:r w:rsidR="00061464" w:rsidRPr="00AE5E7D">
        <w:rPr>
          <w:rFonts w:ascii="Times New Roman" w:eastAsia="Times New Roman" w:hAnsi="Times New Roman" w:cs="Times New Roman"/>
          <w:b/>
          <w:bCs/>
          <w:lang w:val="fr-FR"/>
        </w:rPr>
        <w:t xml:space="preserve"> le cas échéant (c'est-à-dire, CDF), en tena</w:t>
      </w:r>
      <w:r w:rsidR="00421E4A">
        <w:rPr>
          <w:rFonts w:ascii="Times New Roman" w:eastAsia="Times New Roman" w:hAnsi="Times New Roman" w:cs="Times New Roman"/>
          <w:b/>
          <w:bCs/>
          <w:lang w:val="fr-FR"/>
        </w:rPr>
        <w:t>nt compte de la disponibilité de financements,</w:t>
      </w:r>
      <w:r w:rsidR="00061464" w:rsidRPr="00AE5E7D">
        <w:rPr>
          <w:rFonts w:ascii="Times New Roman" w:eastAsia="Times New Roman" w:hAnsi="Times New Roman" w:cs="Times New Roman"/>
          <w:b/>
          <w:bCs/>
          <w:lang w:val="fr-FR"/>
        </w:rPr>
        <w:t xml:space="preserve"> des exigences </w:t>
      </w:r>
      <w:r w:rsidR="006E7DE8" w:rsidRPr="00AE5E7D">
        <w:rPr>
          <w:rFonts w:ascii="Times New Roman" w:eastAsia="Times New Roman" w:hAnsi="Times New Roman" w:cs="Times New Roman"/>
          <w:b/>
          <w:bCs/>
          <w:lang w:val="fr-FR"/>
        </w:rPr>
        <w:t>stipulées</w:t>
      </w:r>
      <w:r w:rsidR="007F30F4" w:rsidRPr="00AE5E7D">
        <w:rPr>
          <w:rFonts w:ascii="Times New Roman" w:eastAsia="Times New Roman" w:hAnsi="Times New Roman" w:cs="Times New Roman"/>
          <w:b/>
          <w:bCs/>
          <w:lang w:val="fr-FR"/>
        </w:rPr>
        <w:t xml:space="preserve"> dans les textes </w:t>
      </w:r>
      <w:r w:rsidR="00061464" w:rsidRPr="00AE5E7D">
        <w:rPr>
          <w:rFonts w:ascii="Times New Roman" w:eastAsia="Times New Roman" w:hAnsi="Times New Roman" w:cs="Times New Roman"/>
          <w:b/>
          <w:bCs/>
          <w:lang w:val="fr-FR"/>
        </w:rPr>
        <w:t>et des activités et des considérations politique</w:t>
      </w:r>
      <w:r w:rsidR="008B3C98" w:rsidRPr="00AE5E7D">
        <w:rPr>
          <w:rFonts w:ascii="Times New Roman" w:eastAsia="Times New Roman" w:hAnsi="Times New Roman" w:cs="Times New Roman"/>
          <w:b/>
          <w:bCs/>
          <w:lang w:val="fr-FR"/>
        </w:rPr>
        <w:t>s</w:t>
      </w:r>
      <w:r w:rsidR="00FB47D3" w:rsidRPr="00AE5E7D">
        <w:rPr>
          <w:rFonts w:ascii="Times New Roman" w:eastAsia="Times New Roman" w:hAnsi="Times New Roman" w:cs="Times New Roman"/>
          <w:b/>
          <w:bCs/>
          <w:lang w:val="fr-FR"/>
        </w:rPr>
        <w:t>.</w:t>
      </w:r>
    </w:p>
    <w:p w:rsidR="00D73948" w:rsidRPr="00AE5E7D" w:rsidRDefault="00061464" w:rsidP="00303649">
      <w:pPr>
        <w:spacing w:after="120" w:line="240" w:lineRule="auto"/>
        <w:ind w:left="116" w:right="1209"/>
        <w:rPr>
          <w:rFonts w:ascii="Times New Roman" w:eastAsia="Times New Roman" w:hAnsi="Times New Roman" w:cs="Times New Roman"/>
          <w:lang w:val="fr-FR"/>
        </w:rPr>
      </w:pPr>
      <w:r w:rsidRPr="00AE5E7D">
        <w:rPr>
          <w:rFonts w:ascii="Times New Roman" w:eastAsia="Times New Roman" w:hAnsi="Times New Roman" w:cs="Times New Roman"/>
          <w:spacing w:val="1"/>
          <w:lang w:val="fr-FR"/>
        </w:rPr>
        <w:t xml:space="preserve">La </w:t>
      </w:r>
      <w:r w:rsidR="005E4623" w:rsidRPr="00AE5E7D">
        <w:rPr>
          <w:rFonts w:ascii="Times New Roman" w:eastAsia="Times New Roman" w:hAnsi="Times New Roman" w:cs="Times New Roman"/>
          <w:spacing w:val="1"/>
          <w:lang w:val="fr-FR"/>
        </w:rPr>
        <w:t xml:space="preserve">section 202(e) de la </w:t>
      </w:r>
      <w:r w:rsidR="005341E6">
        <w:rPr>
          <w:rFonts w:ascii="Times New Roman" w:eastAsia="Times New Roman" w:hAnsi="Times New Roman" w:cs="Times New Roman"/>
          <w:spacing w:val="1"/>
          <w:lang w:val="fr-FR"/>
        </w:rPr>
        <w:t xml:space="preserve">Food for Peace Act (Loi sur les </w:t>
      </w:r>
      <w:r w:rsidR="00AE5E7D">
        <w:rPr>
          <w:rFonts w:ascii="Times New Roman" w:eastAsia="Times New Roman" w:hAnsi="Times New Roman" w:cs="Times New Roman"/>
          <w:spacing w:val="1"/>
          <w:lang w:val="fr-FR"/>
        </w:rPr>
        <w:t>des Vivres</w:t>
      </w:r>
      <w:r w:rsidR="005E4623" w:rsidRPr="00AE5E7D">
        <w:rPr>
          <w:rFonts w:ascii="Times New Roman" w:eastAsia="Times New Roman" w:hAnsi="Times New Roman" w:cs="Times New Roman"/>
          <w:spacing w:val="1"/>
          <w:lang w:val="fr-FR"/>
        </w:rPr>
        <w:t xml:space="preserve"> pour la Paix</w:t>
      </w:r>
      <w:r w:rsidR="005341E6">
        <w:rPr>
          <w:rFonts w:ascii="Times New Roman" w:eastAsia="Times New Roman" w:hAnsi="Times New Roman" w:cs="Times New Roman"/>
          <w:spacing w:val="1"/>
          <w:lang w:val="fr-FR"/>
        </w:rPr>
        <w:t>)</w:t>
      </w:r>
      <w:r w:rsidR="005E4623" w:rsidRPr="00AE5E7D">
        <w:rPr>
          <w:rFonts w:ascii="Times New Roman" w:eastAsia="Times New Roman" w:hAnsi="Times New Roman" w:cs="Times New Roman"/>
          <w:spacing w:val="1"/>
          <w:lang w:val="fr-FR"/>
        </w:rPr>
        <w:t xml:space="preserve"> de Titre II </w:t>
      </w:r>
      <w:r w:rsidRPr="00AE5E7D">
        <w:rPr>
          <w:rFonts w:ascii="Times New Roman" w:eastAsia="Times New Roman" w:hAnsi="Times New Roman" w:cs="Times New Roman"/>
          <w:spacing w:val="1"/>
          <w:lang w:val="fr-FR"/>
        </w:rPr>
        <w:t xml:space="preserve">autorise le FFP </w:t>
      </w:r>
      <w:r w:rsidR="00D37018" w:rsidRPr="00AE5E7D">
        <w:rPr>
          <w:rFonts w:ascii="Times New Roman" w:eastAsia="Times New Roman" w:hAnsi="Times New Roman" w:cs="Times New Roman"/>
          <w:spacing w:val="1"/>
          <w:lang w:val="fr-FR"/>
        </w:rPr>
        <w:t>à</w:t>
      </w:r>
      <w:r w:rsidRPr="00AE5E7D">
        <w:rPr>
          <w:rFonts w:ascii="Times New Roman" w:eastAsia="Times New Roman" w:hAnsi="Times New Roman" w:cs="Times New Roman"/>
          <w:spacing w:val="1"/>
          <w:lang w:val="fr-FR"/>
        </w:rPr>
        <w:t xml:space="preserve"> mettre à la disposition des</w:t>
      </w:r>
      <w:r w:rsidR="005E4623" w:rsidRPr="00AE5E7D">
        <w:rPr>
          <w:rFonts w:ascii="Times New Roman" w:eastAsia="Times New Roman" w:hAnsi="Times New Roman" w:cs="Times New Roman"/>
          <w:spacing w:val="1"/>
          <w:lang w:val="fr-FR"/>
        </w:rPr>
        <w:t xml:space="preserve"> </w:t>
      </w:r>
      <w:r w:rsidRPr="00AE5E7D">
        <w:rPr>
          <w:rFonts w:ascii="Times New Roman" w:eastAsia="Times New Roman" w:hAnsi="Times New Roman" w:cs="Times New Roman"/>
          <w:spacing w:val="1"/>
          <w:lang w:val="fr-FR"/>
        </w:rPr>
        <w:t xml:space="preserve">organisations </w:t>
      </w:r>
      <w:r w:rsidR="006E7DE8" w:rsidRPr="00AE5E7D">
        <w:rPr>
          <w:rFonts w:ascii="Times New Roman" w:eastAsia="Times New Roman" w:hAnsi="Times New Roman" w:cs="Times New Roman"/>
          <w:spacing w:val="1"/>
          <w:lang w:val="fr-FR"/>
        </w:rPr>
        <w:t>éligibles</w:t>
      </w:r>
      <w:r w:rsidR="00734076" w:rsidRPr="00AE5E7D">
        <w:rPr>
          <w:rFonts w:ascii="Times New Roman" w:eastAsia="Times New Roman" w:hAnsi="Times New Roman" w:cs="Times New Roman"/>
          <w:spacing w:val="1"/>
          <w:lang w:val="fr-FR"/>
        </w:rPr>
        <w:t xml:space="preserve"> </w:t>
      </w:r>
      <w:r w:rsidRPr="00AE5E7D">
        <w:rPr>
          <w:rFonts w:ascii="Times New Roman" w:eastAsia="Times New Roman" w:hAnsi="Times New Roman" w:cs="Times New Roman"/>
          <w:spacing w:val="1"/>
          <w:lang w:val="fr-FR"/>
        </w:rPr>
        <w:t xml:space="preserve">des fonds pour les aider dans des activités telles </w:t>
      </w:r>
      <w:proofErr w:type="gramStart"/>
      <w:r w:rsidRPr="00AE5E7D">
        <w:rPr>
          <w:rFonts w:ascii="Times New Roman" w:eastAsia="Times New Roman" w:hAnsi="Times New Roman" w:cs="Times New Roman"/>
          <w:spacing w:val="1"/>
          <w:lang w:val="fr-FR"/>
        </w:rPr>
        <w:t>que</w:t>
      </w:r>
      <w:r w:rsidR="00FB47D3" w:rsidRPr="00AE5E7D">
        <w:rPr>
          <w:rFonts w:ascii="Times New Roman" w:eastAsia="Times New Roman" w:hAnsi="Times New Roman" w:cs="Times New Roman"/>
          <w:lang w:val="fr-FR"/>
        </w:rPr>
        <w:t>:</w:t>
      </w:r>
      <w:proofErr w:type="gramEnd"/>
    </w:p>
    <w:p w:rsidR="00D73948" w:rsidRPr="00AE5E7D" w:rsidRDefault="00FB47D3" w:rsidP="00303649">
      <w:pPr>
        <w:spacing w:after="120" w:line="240" w:lineRule="auto"/>
        <w:ind w:left="476" w:right="-2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1.   </w:t>
      </w:r>
      <w:r w:rsidR="005E4623" w:rsidRPr="00AE5E7D">
        <w:rPr>
          <w:rFonts w:ascii="Times New Roman" w:eastAsia="Times New Roman" w:hAnsi="Times New Roman" w:cs="Times New Roman"/>
          <w:spacing w:val="-1"/>
          <w:lang w:val="fr-FR"/>
        </w:rPr>
        <w:t>l</w:t>
      </w:r>
      <w:r w:rsidR="00116F8A" w:rsidRPr="00AE5E7D">
        <w:rPr>
          <w:rFonts w:ascii="Times New Roman" w:eastAsia="Times New Roman" w:hAnsi="Times New Roman" w:cs="Times New Roman"/>
          <w:spacing w:val="-1"/>
          <w:lang w:val="fr-FR"/>
        </w:rPr>
        <w:t>e lancement et l’amélioration de</w:t>
      </w:r>
      <w:r w:rsidR="00061464" w:rsidRPr="00AE5E7D">
        <w:rPr>
          <w:rFonts w:ascii="Times New Roman" w:eastAsia="Times New Roman" w:hAnsi="Times New Roman" w:cs="Times New Roman"/>
          <w:spacing w:val="-1"/>
          <w:lang w:val="fr-FR"/>
        </w:rPr>
        <w:t>s programmes relevant du titre II</w:t>
      </w:r>
      <w:r w:rsidRPr="00AE5E7D">
        <w:rPr>
          <w:rFonts w:ascii="Times New Roman" w:eastAsia="Times New Roman" w:hAnsi="Times New Roman" w:cs="Times New Roman"/>
          <w:lang w:val="fr-FR"/>
        </w:rPr>
        <w:t>;</w:t>
      </w:r>
    </w:p>
    <w:p w:rsidR="00D73948" w:rsidRPr="00AE5E7D" w:rsidRDefault="00FB47D3" w:rsidP="00303649">
      <w:pPr>
        <w:spacing w:after="120" w:line="240" w:lineRule="auto"/>
        <w:ind w:left="836" w:right="96" w:hanging="36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2.   </w:t>
      </w:r>
      <w:r w:rsidR="00116F8A" w:rsidRPr="00AE5E7D">
        <w:rPr>
          <w:rFonts w:ascii="Times New Roman" w:eastAsia="Times New Roman" w:hAnsi="Times New Roman" w:cs="Times New Roman"/>
          <w:lang w:val="fr-FR"/>
        </w:rPr>
        <w:t xml:space="preserve">la prise en charge des </w:t>
      </w:r>
      <w:r w:rsidR="00D37018" w:rsidRPr="00AE5E7D">
        <w:rPr>
          <w:rFonts w:ascii="Times New Roman" w:eastAsia="Times New Roman" w:hAnsi="Times New Roman" w:cs="Times New Roman"/>
          <w:lang w:val="fr-FR"/>
        </w:rPr>
        <w:t>frais</w:t>
      </w:r>
      <w:r w:rsidR="005E61EF" w:rsidRPr="00AE5E7D">
        <w:rPr>
          <w:rFonts w:ascii="Times New Roman" w:eastAsia="Times New Roman" w:hAnsi="Times New Roman" w:cs="Times New Roman"/>
          <w:lang w:val="fr-FR"/>
        </w:rPr>
        <w:t xml:space="preserve"> administratifs spécifiques, de gestion, du personnel, du transport, du stockage et de distribution po</w:t>
      </w:r>
      <w:r w:rsidR="005341E6">
        <w:rPr>
          <w:rFonts w:ascii="Times New Roman" w:eastAsia="Times New Roman" w:hAnsi="Times New Roman" w:cs="Times New Roman"/>
          <w:lang w:val="fr-FR"/>
        </w:rPr>
        <w:t>ur l'exécution des programmes de</w:t>
      </w:r>
      <w:r w:rsidR="005E61EF" w:rsidRPr="00AE5E7D">
        <w:rPr>
          <w:rFonts w:ascii="Times New Roman" w:eastAsia="Times New Roman" w:hAnsi="Times New Roman" w:cs="Times New Roman"/>
          <w:lang w:val="fr-FR"/>
        </w:rPr>
        <w:t xml:space="preserve"> Titre II dans les pays étrangers</w:t>
      </w:r>
      <w:r w:rsidRPr="00AE5E7D">
        <w:rPr>
          <w:rFonts w:ascii="Times New Roman" w:eastAsia="Times New Roman" w:hAnsi="Times New Roman" w:cs="Times New Roman"/>
          <w:lang w:val="fr-FR"/>
        </w:rPr>
        <w:t>;</w:t>
      </w:r>
    </w:p>
    <w:p w:rsidR="00D73948" w:rsidRPr="00AE5E7D" w:rsidRDefault="00FB47D3" w:rsidP="00303649">
      <w:pPr>
        <w:spacing w:after="120" w:line="240" w:lineRule="auto"/>
        <w:ind w:left="836" w:right="321" w:hanging="36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3.   </w:t>
      </w:r>
      <w:r w:rsidR="00116F8A" w:rsidRPr="00AE5E7D">
        <w:rPr>
          <w:rFonts w:ascii="Times New Roman" w:eastAsia="Times New Roman" w:hAnsi="Times New Roman" w:cs="Times New Roman"/>
          <w:lang w:val="fr-FR"/>
        </w:rPr>
        <w:t>la mise en œuvre d’</w:t>
      </w:r>
      <w:r w:rsidR="005E61EF" w:rsidRPr="00AE5E7D">
        <w:rPr>
          <w:rFonts w:ascii="Times New Roman" w:eastAsia="Times New Roman" w:hAnsi="Times New Roman" w:cs="Times New Roman"/>
          <w:lang w:val="fr-FR"/>
        </w:rPr>
        <w:t xml:space="preserve">activités génératrices de revenus, de développement communautaire, de santé, de nutrition, de développement </w:t>
      </w:r>
      <w:r w:rsidR="005E4623" w:rsidRPr="00AE5E7D">
        <w:rPr>
          <w:rFonts w:ascii="Times New Roman" w:eastAsia="Times New Roman" w:hAnsi="Times New Roman" w:cs="Times New Roman"/>
          <w:lang w:val="fr-FR"/>
        </w:rPr>
        <w:t>c</w:t>
      </w:r>
      <w:r w:rsidR="005E61EF" w:rsidRPr="00AE5E7D">
        <w:rPr>
          <w:rFonts w:ascii="Times New Roman" w:eastAsia="Times New Roman" w:hAnsi="Times New Roman" w:cs="Times New Roman"/>
          <w:lang w:val="fr-FR"/>
        </w:rPr>
        <w:t xml:space="preserve">oopératif, d'agriculture et autres activités de développement dans un ou plusieurs pays </w:t>
      </w:r>
      <w:r w:rsidR="00734076" w:rsidRPr="00AE5E7D">
        <w:rPr>
          <w:rFonts w:ascii="Times New Roman" w:eastAsia="Times New Roman" w:hAnsi="Times New Roman" w:cs="Times New Roman"/>
          <w:lang w:val="fr-FR"/>
        </w:rPr>
        <w:t xml:space="preserve"> </w:t>
      </w:r>
      <w:r w:rsidR="006E7DE8" w:rsidRPr="00AE5E7D">
        <w:rPr>
          <w:rFonts w:ascii="Times New Roman" w:eastAsia="Times New Roman" w:hAnsi="Times New Roman" w:cs="Times New Roman"/>
          <w:lang w:val="fr-FR"/>
        </w:rPr>
        <w:t>récipiendaires</w:t>
      </w:r>
      <w:r w:rsidR="005E61EF" w:rsidRPr="00AE5E7D">
        <w:rPr>
          <w:rFonts w:ascii="Times New Roman" w:eastAsia="Times New Roman" w:hAnsi="Times New Roman" w:cs="Times New Roman"/>
          <w:lang w:val="fr-FR"/>
        </w:rPr>
        <w:t xml:space="preserve"> ou pays de la même région; et</w:t>
      </w:r>
    </w:p>
    <w:p w:rsidR="00D73948" w:rsidRPr="00AE5E7D" w:rsidRDefault="00FB47D3" w:rsidP="00303649">
      <w:pPr>
        <w:spacing w:after="120" w:line="240" w:lineRule="auto"/>
        <w:ind w:left="836" w:right="321" w:hanging="36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4.   </w:t>
      </w:r>
      <w:r w:rsidR="00116F8A" w:rsidRPr="00AE5E7D">
        <w:rPr>
          <w:rFonts w:ascii="Times New Roman" w:eastAsia="Times New Roman" w:hAnsi="Times New Roman" w:cs="Times New Roman"/>
          <w:lang w:val="fr-FR"/>
        </w:rPr>
        <w:t>l’</w:t>
      </w:r>
      <w:r w:rsidR="005E4623" w:rsidRPr="00AE5E7D">
        <w:rPr>
          <w:rFonts w:ascii="Times New Roman" w:eastAsia="Times New Roman" w:hAnsi="Times New Roman" w:cs="Times New Roman"/>
          <w:lang w:val="fr-FR"/>
        </w:rPr>
        <w:t>a</w:t>
      </w:r>
      <w:r w:rsidR="00116F8A" w:rsidRPr="00AE5E7D">
        <w:rPr>
          <w:rFonts w:ascii="Times New Roman" w:eastAsia="Times New Roman" w:hAnsi="Times New Roman" w:cs="Times New Roman"/>
          <w:lang w:val="fr-FR"/>
        </w:rPr>
        <w:t xml:space="preserve">mélioration et la mise </w:t>
      </w:r>
      <w:r w:rsidR="005E61EF" w:rsidRPr="00AE5E7D">
        <w:rPr>
          <w:rFonts w:ascii="Times New Roman" w:eastAsia="Times New Roman" w:hAnsi="Times New Roman" w:cs="Times New Roman"/>
          <w:lang w:val="fr-FR"/>
        </w:rPr>
        <w:t>en œuvre des méthodologies pour les programmes d'aide alimentaire, y compris des évaluations des besoins (sur demande de l'Administrateur), la supervision (en particulier au niveau des ménages) et l'évaluation</w:t>
      </w:r>
      <w:r w:rsidRPr="00AE5E7D">
        <w:rPr>
          <w:rFonts w:ascii="Times New Roman" w:eastAsia="Times New Roman" w:hAnsi="Times New Roman" w:cs="Times New Roman"/>
          <w:lang w:val="fr-FR"/>
        </w:rPr>
        <w:t>.</w:t>
      </w:r>
    </w:p>
    <w:p w:rsidR="00D73948" w:rsidRPr="00AE5E7D" w:rsidRDefault="009E6B95" w:rsidP="00303649">
      <w:pPr>
        <w:spacing w:after="120" w:line="240" w:lineRule="auto"/>
        <w:ind w:left="116" w:right="252"/>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Un organisme </w:t>
      </w:r>
      <w:r w:rsidR="00D37018" w:rsidRPr="00AE5E7D">
        <w:rPr>
          <w:rFonts w:ascii="Times New Roman" w:eastAsia="Times New Roman" w:hAnsi="Times New Roman" w:cs="Times New Roman"/>
          <w:lang w:val="fr-FR"/>
        </w:rPr>
        <w:t>éligible</w:t>
      </w:r>
      <w:r w:rsidRPr="00AE5E7D">
        <w:rPr>
          <w:rFonts w:ascii="Times New Roman" w:eastAsia="Times New Roman" w:hAnsi="Times New Roman" w:cs="Times New Roman"/>
          <w:lang w:val="fr-FR"/>
        </w:rPr>
        <w:t xml:space="preserve"> qui reçoit des fonds </w:t>
      </w:r>
      <w:r w:rsidR="005E4623" w:rsidRPr="00AE5E7D">
        <w:rPr>
          <w:rFonts w:ascii="Times New Roman" w:eastAsia="Times New Roman" w:hAnsi="Times New Roman" w:cs="Times New Roman"/>
          <w:lang w:val="fr-FR"/>
        </w:rPr>
        <w:t>pour l’un des objectifs indiqu</w:t>
      </w:r>
      <w:r w:rsidRPr="00AE5E7D">
        <w:rPr>
          <w:rFonts w:ascii="Times New Roman" w:eastAsia="Times New Roman" w:hAnsi="Times New Roman" w:cs="Times New Roman"/>
          <w:lang w:val="fr-FR"/>
        </w:rPr>
        <w:t>és ci-dessus peut investir et</w:t>
      </w:r>
      <w:r w:rsidR="00116F8A" w:rsidRPr="00AE5E7D">
        <w:rPr>
          <w:rFonts w:ascii="Times New Roman" w:eastAsia="Times New Roman" w:hAnsi="Times New Roman" w:cs="Times New Roman"/>
          <w:lang w:val="fr-FR"/>
        </w:rPr>
        <w:t xml:space="preserve"> </w:t>
      </w:r>
      <w:r w:rsidR="002757C6" w:rsidRPr="00AE5E7D">
        <w:rPr>
          <w:rFonts w:ascii="Times New Roman" w:eastAsia="Times New Roman" w:hAnsi="Times New Roman" w:cs="Times New Roman"/>
          <w:lang w:val="fr-FR"/>
        </w:rPr>
        <w:t>réaliser</w:t>
      </w:r>
      <w:r w:rsidR="00116F8A" w:rsidRPr="00AE5E7D">
        <w:rPr>
          <w:rFonts w:ascii="Times New Roman" w:eastAsia="Times New Roman" w:hAnsi="Times New Roman" w:cs="Times New Roman"/>
          <w:lang w:val="fr-FR"/>
        </w:rPr>
        <w:t xml:space="preserve"> des gains d’</w:t>
      </w:r>
      <w:r w:rsidRPr="00AE5E7D">
        <w:rPr>
          <w:rFonts w:ascii="Times New Roman" w:eastAsia="Times New Roman" w:hAnsi="Times New Roman" w:cs="Times New Roman"/>
          <w:lang w:val="fr-FR"/>
        </w:rPr>
        <w:t xml:space="preserve">intérêts sur ces fonds en attendant </w:t>
      </w:r>
      <w:r w:rsidR="00116F8A" w:rsidRPr="00AE5E7D">
        <w:rPr>
          <w:rFonts w:ascii="Times New Roman" w:eastAsia="Times New Roman" w:hAnsi="Times New Roman" w:cs="Times New Roman"/>
          <w:lang w:val="fr-FR"/>
        </w:rPr>
        <w:t>de</w:t>
      </w:r>
      <w:r w:rsidRPr="00AE5E7D">
        <w:rPr>
          <w:rFonts w:ascii="Times New Roman" w:eastAsia="Times New Roman" w:hAnsi="Times New Roman" w:cs="Times New Roman"/>
          <w:lang w:val="fr-FR"/>
        </w:rPr>
        <w:t xml:space="preserve"> les utilise</w:t>
      </w:r>
      <w:r w:rsidR="008B5956" w:rsidRPr="00AE5E7D">
        <w:rPr>
          <w:rFonts w:ascii="Times New Roman" w:eastAsia="Times New Roman" w:hAnsi="Times New Roman" w:cs="Times New Roman"/>
          <w:lang w:val="fr-FR"/>
        </w:rPr>
        <w:t>r</w:t>
      </w:r>
      <w:r w:rsidRPr="00AE5E7D">
        <w:rPr>
          <w:rFonts w:ascii="Times New Roman" w:eastAsia="Times New Roman" w:hAnsi="Times New Roman" w:cs="Times New Roman"/>
          <w:lang w:val="fr-FR"/>
        </w:rPr>
        <w:t xml:space="preserve">. Tout </w:t>
      </w:r>
      <w:r w:rsidR="00530453" w:rsidRPr="00AE5E7D">
        <w:rPr>
          <w:rFonts w:ascii="Times New Roman" w:eastAsia="Times New Roman" w:hAnsi="Times New Roman" w:cs="Times New Roman"/>
          <w:lang w:val="fr-FR"/>
        </w:rPr>
        <w:t>gain d’</w:t>
      </w:r>
      <w:r w:rsidRPr="00AE5E7D">
        <w:rPr>
          <w:rFonts w:ascii="Times New Roman" w:eastAsia="Times New Roman" w:hAnsi="Times New Roman" w:cs="Times New Roman"/>
          <w:lang w:val="fr-FR"/>
        </w:rPr>
        <w:t xml:space="preserve">intérêt gagné sur un tel investissement peut être utilisé </w:t>
      </w:r>
      <w:r w:rsidR="00734076" w:rsidRPr="00AE5E7D">
        <w:rPr>
          <w:rFonts w:ascii="Times New Roman" w:eastAsia="Times New Roman" w:hAnsi="Times New Roman" w:cs="Times New Roman"/>
          <w:lang w:val="fr-FR"/>
        </w:rPr>
        <w:t xml:space="preserve">dans les mêmes conditions </w:t>
      </w:r>
      <w:r w:rsidRPr="00AE5E7D">
        <w:rPr>
          <w:rFonts w:ascii="Times New Roman" w:eastAsia="Times New Roman" w:hAnsi="Times New Roman" w:cs="Times New Roman"/>
          <w:lang w:val="fr-FR"/>
        </w:rPr>
        <w:t xml:space="preserve"> pour lesquelles l'assistance a été fournie à l'organisation éligible sans autre appropriation par le Congrès. Le montant</w:t>
      </w:r>
      <w:r w:rsidR="00CF6458" w:rsidRPr="00AE5E7D">
        <w:rPr>
          <w:rFonts w:ascii="Times New Roman" w:eastAsia="Times New Roman" w:hAnsi="Times New Roman" w:cs="Times New Roman"/>
          <w:lang w:val="fr-FR"/>
        </w:rPr>
        <w:t xml:space="preserve"> </w:t>
      </w:r>
      <w:r w:rsidR="005E4623" w:rsidRPr="00AE5E7D">
        <w:rPr>
          <w:rFonts w:ascii="Times New Roman" w:eastAsia="Times New Roman" w:hAnsi="Times New Roman" w:cs="Times New Roman"/>
          <w:lang w:val="fr-FR"/>
        </w:rPr>
        <w:t xml:space="preserve">total de l’accord de financement </w:t>
      </w:r>
      <w:r w:rsidR="00CF6458" w:rsidRPr="00AE5E7D">
        <w:rPr>
          <w:rFonts w:ascii="Times New Roman" w:eastAsia="Times New Roman" w:hAnsi="Times New Roman" w:cs="Times New Roman"/>
          <w:lang w:val="fr-FR"/>
        </w:rPr>
        <w:t xml:space="preserve">ne sera pas </w:t>
      </w:r>
      <w:r w:rsidR="00AC6E5C" w:rsidRPr="00AE5E7D">
        <w:rPr>
          <w:rFonts w:ascii="Times New Roman" w:eastAsia="Times New Roman" w:hAnsi="Times New Roman" w:cs="Times New Roman"/>
          <w:lang w:val="fr-FR"/>
        </w:rPr>
        <w:t>déductible</w:t>
      </w:r>
      <w:r w:rsidR="00CF6458" w:rsidRPr="00AE5E7D">
        <w:rPr>
          <w:rFonts w:ascii="Times New Roman" w:eastAsia="Times New Roman" w:hAnsi="Times New Roman" w:cs="Times New Roman"/>
          <w:lang w:val="fr-FR"/>
        </w:rPr>
        <w:t xml:space="preserve"> du montant </w:t>
      </w:r>
      <w:r w:rsidRPr="00AE5E7D">
        <w:rPr>
          <w:rFonts w:ascii="Times New Roman" w:eastAsia="Times New Roman" w:hAnsi="Times New Roman" w:cs="Times New Roman"/>
          <w:lang w:val="fr-FR"/>
        </w:rPr>
        <w:t>de l'accord de subvention</w:t>
      </w:r>
      <w:r w:rsidR="00CF6458" w:rsidRPr="00AE5E7D">
        <w:rPr>
          <w:rFonts w:ascii="Times New Roman" w:eastAsia="Times New Roman" w:hAnsi="Times New Roman" w:cs="Times New Roman"/>
          <w:lang w:val="fr-FR"/>
        </w:rPr>
        <w:t>.</w:t>
      </w:r>
      <w:r w:rsidRPr="00AE5E7D">
        <w:rPr>
          <w:rFonts w:ascii="Times New Roman" w:eastAsia="Times New Roman" w:hAnsi="Times New Roman" w:cs="Times New Roman"/>
          <w:lang w:val="fr-FR"/>
        </w:rPr>
        <w:t xml:space="preserve"> </w:t>
      </w:r>
    </w:p>
    <w:p w:rsidR="00D73948" w:rsidRPr="00AE5E7D" w:rsidRDefault="00FB47D3">
      <w:pPr>
        <w:spacing w:after="0" w:line="240" w:lineRule="auto"/>
        <w:ind w:left="116" w:right="876"/>
        <w:rPr>
          <w:rFonts w:ascii="Times New Roman" w:eastAsia="Times New Roman" w:hAnsi="Times New Roman" w:cs="Times New Roman"/>
          <w:lang w:val="fr-FR"/>
        </w:rPr>
      </w:pPr>
      <w:r w:rsidRPr="00AE5E7D">
        <w:rPr>
          <w:rFonts w:ascii="Times New Roman" w:eastAsia="Times New Roman" w:hAnsi="Times New Roman" w:cs="Times New Roman"/>
          <w:b/>
          <w:bCs/>
          <w:lang w:val="fr-FR"/>
        </w:rPr>
        <w:t xml:space="preserve">II. </w:t>
      </w:r>
      <w:r w:rsidR="007668C0" w:rsidRPr="00AE5E7D">
        <w:rPr>
          <w:rFonts w:ascii="Times New Roman" w:eastAsia="Times New Roman" w:hAnsi="Times New Roman" w:cs="Times New Roman"/>
          <w:b/>
          <w:bCs/>
          <w:lang w:val="fr-FR"/>
        </w:rPr>
        <w:t>Définition des</w:t>
      </w:r>
      <w:r w:rsidR="00116F8A" w:rsidRPr="00AE5E7D">
        <w:rPr>
          <w:rFonts w:ascii="Times New Roman" w:eastAsia="Times New Roman" w:hAnsi="Times New Roman" w:cs="Times New Roman"/>
          <w:b/>
          <w:bCs/>
          <w:lang w:val="fr-FR"/>
        </w:rPr>
        <w:t xml:space="preserve"> O</w:t>
      </w:r>
      <w:r w:rsidR="007668C0" w:rsidRPr="00AE5E7D">
        <w:rPr>
          <w:rFonts w:ascii="Times New Roman" w:eastAsia="Times New Roman" w:hAnsi="Times New Roman" w:cs="Times New Roman"/>
          <w:b/>
          <w:bCs/>
          <w:lang w:val="fr-FR"/>
        </w:rPr>
        <w:t xml:space="preserve">rganisations </w:t>
      </w:r>
      <w:r w:rsidR="00D37018" w:rsidRPr="00AE5E7D">
        <w:rPr>
          <w:rFonts w:ascii="Times New Roman" w:eastAsia="Times New Roman" w:hAnsi="Times New Roman" w:cs="Times New Roman"/>
          <w:b/>
          <w:bCs/>
          <w:lang w:val="fr-FR"/>
        </w:rPr>
        <w:t>éligibles</w:t>
      </w:r>
      <w:r w:rsidR="00116F8A" w:rsidRPr="00AE5E7D">
        <w:rPr>
          <w:rFonts w:ascii="Times New Roman" w:eastAsia="Times New Roman" w:hAnsi="Times New Roman" w:cs="Times New Roman"/>
          <w:b/>
          <w:bCs/>
          <w:lang w:val="fr-FR"/>
        </w:rPr>
        <w:t xml:space="preserve"> aux fonds </w:t>
      </w:r>
      <w:r w:rsidR="002757C6" w:rsidRPr="00AE5E7D">
        <w:rPr>
          <w:rFonts w:ascii="Times New Roman" w:eastAsia="Times New Roman" w:hAnsi="Times New Roman" w:cs="Times New Roman"/>
          <w:b/>
          <w:bCs/>
          <w:lang w:val="fr-FR"/>
        </w:rPr>
        <w:t>prévus</w:t>
      </w:r>
      <w:r w:rsidR="00116F8A" w:rsidRPr="00AE5E7D">
        <w:rPr>
          <w:rFonts w:ascii="Times New Roman" w:eastAsia="Times New Roman" w:hAnsi="Times New Roman" w:cs="Times New Roman"/>
          <w:b/>
          <w:bCs/>
          <w:lang w:val="fr-FR"/>
        </w:rPr>
        <w:t xml:space="preserve"> à </w:t>
      </w:r>
      <w:r w:rsidR="007668C0" w:rsidRPr="00AE5E7D">
        <w:rPr>
          <w:rFonts w:ascii="Times New Roman" w:eastAsia="Times New Roman" w:hAnsi="Times New Roman" w:cs="Times New Roman"/>
          <w:b/>
          <w:bCs/>
          <w:lang w:val="fr-FR"/>
        </w:rPr>
        <w:t>la section 202(e) pour les accords de subventions d</w:t>
      </w:r>
      <w:r w:rsidR="005E4623" w:rsidRPr="00AE5E7D">
        <w:rPr>
          <w:rFonts w:ascii="Times New Roman" w:eastAsia="Times New Roman" w:hAnsi="Times New Roman" w:cs="Times New Roman"/>
          <w:b/>
          <w:bCs/>
          <w:lang w:val="fr-FR"/>
        </w:rPr>
        <w:t xml:space="preserve">e </w:t>
      </w:r>
      <w:r w:rsidR="00116F8A" w:rsidRPr="00AE5E7D">
        <w:rPr>
          <w:rFonts w:ascii="Times New Roman" w:eastAsia="Times New Roman" w:hAnsi="Times New Roman" w:cs="Times New Roman"/>
          <w:b/>
          <w:bCs/>
          <w:lang w:val="fr-FR"/>
        </w:rPr>
        <w:t xml:space="preserve">programmes de </w:t>
      </w:r>
      <w:r w:rsidR="005E4623" w:rsidRPr="00AE5E7D">
        <w:rPr>
          <w:rFonts w:ascii="Times New Roman" w:eastAsia="Times New Roman" w:hAnsi="Times New Roman" w:cs="Times New Roman"/>
          <w:b/>
          <w:bCs/>
          <w:lang w:val="fr-FR"/>
        </w:rPr>
        <w:t>secours d</w:t>
      </w:r>
      <w:r w:rsidR="007668C0" w:rsidRPr="00AE5E7D">
        <w:rPr>
          <w:rFonts w:ascii="Times New Roman" w:eastAsia="Times New Roman" w:hAnsi="Times New Roman" w:cs="Times New Roman"/>
          <w:b/>
          <w:bCs/>
          <w:lang w:val="fr-FR"/>
        </w:rPr>
        <w:t xml:space="preserve">'urgence ou </w:t>
      </w:r>
      <w:r w:rsidR="00116F8A" w:rsidRPr="00AE5E7D">
        <w:rPr>
          <w:rFonts w:ascii="Times New Roman" w:eastAsia="Times New Roman" w:hAnsi="Times New Roman" w:cs="Times New Roman"/>
          <w:b/>
          <w:bCs/>
          <w:lang w:val="fr-FR"/>
        </w:rPr>
        <w:t xml:space="preserve">ceux non liés aux secours </w:t>
      </w:r>
      <w:proofErr w:type="gramStart"/>
      <w:r w:rsidR="00116F8A" w:rsidRPr="00AE5E7D">
        <w:rPr>
          <w:rFonts w:ascii="Times New Roman" w:eastAsia="Times New Roman" w:hAnsi="Times New Roman" w:cs="Times New Roman"/>
          <w:b/>
          <w:bCs/>
          <w:lang w:val="fr-FR"/>
        </w:rPr>
        <w:t>d’</w:t>
      </w:r>
      <w:r w:rsidR="007668C0" w:rsidRPr="00AE5E7D">
        <w:rPr>
          <w:rFonts w:ascii="Times New Roman" w:eastAsia="Times New Roman" w:hAnsi="Times New Roman" w:cs="Times New Roman"/>
          <w:b/>
          <w:bCs/>
          <w:lang w:val="fr-FR"/>
        </w:rPr>
        <w:t>urgence</w:t>
      </w:r>
      <w:r w:rsidRPr="00AE5E7D">
        <w:rPr>
          <w:rFonts w:ascii="Times New Roman" w:eastAsia="Times New Roman" w:hAnsi="Times New Roman" w:cs="Times New Roman"/>
          <w:b/>
          <w:bCs/>
          <w:lang w:val="fr-FR"/>
        </w:rPr>
        <w:t>:</w:t>
      </w:r>
      <w:proofErr w:type="gramEnd"/>
    </w:p>
    <w:p w:rsidR="00D73948" w:rsidRPr="00AE5E7D" w:rsidRDefault="00D73948">
      <w:pPr>
        <w:spacing w:before="8" w:after="0" w:line="200" w:lineRule="exact"/>
        <w:rPr>
          <w:lang w:val="fr-FR"/>
        </w:rPr>
      </w:pPr>
    </w:p>
    <w:p w:rsidR="00D73948" w:rsidRPr="00AE5E7D" w:rsidRDefault="00D73948">
      <w:pPr>
        <w:spacing w:after="0"/>
        <w:rPr>
          <w:lang w:val="fr-FR"/>
        </w:rPr>
        <w:sectPr w:rsidR="00D73948" w:rsidRPr="00AE5E7D">
          <w:footerReference w:type="default" r:id="rId8"/>
          <w:type w:val="continuous"/>
          <w:pgSz w:w="12240" w:h="15840"/>
          <w:pgMar w:top="500" w:right="600" w:bottom="740" w:left="460" w:header="720" w:footer="560" w:gutter="0"/>
          <w:pgNumType w:start="1"/>
          <w:cols w:space="720"/>
        </w:sectPr>
      </w:pPr>
    </w:p>
    <w:p w:rsidR="00C87596" w:rsidRPr="00AE5E7D" w:rsidRDefault="00C87596" w:rsidP="00421E4A">
      <w:pPr>
        <w:spacing w:after="0" w:line="240" w:lineRule="auto"/>
        <w:ind w:left="216" w:right="212"/>
        <w:rPr>
          <w:rFonts w:ascii="Times New Roman" w:eastAsia="Times New Roman" w:hAnsi="Times New Roman" w:cs="Times New Roman"/>
          <w:spacing w:val="-3"/>
          <w:lang w:val="fr-FR"/>
        </w:rPr>
      </w:pPr>
      <w:r w:rsidRPr="00AE5E7D">
        <w:rPr>
          <w:rFonts w:ascii="Times New Roman" w:eastAsia="Times New Roman" w:hAnsi="Times New Roman" w:cs="Times New Roman"/>
          <w:spacing w:val="-3"/>
          <w:lang w:val="fr-FR"/>
        </w:rPr>
        <w:lastRenderedPageBreak/>
        <w:t xml:space="preserve">Pour </w:t>
      </w:r>
      <w:r w:rsidRPr="00421E4A">
        <w:rPr>
          <w:rFonts w:ascii="Times New Roman" w:eastAsia="Times New Roman" w:hAnsi="Times New Roman" w:cs="Times New Roman"/>
          <w:lang w:val="fr-FR"/>
        </w:rPr>
        <w:t>être</w:t>
      </w:r>
      <w:r w:rsidRPr="00AE5E7D">
        <w:rPr>
          <w:rFonts w:ascii="Times New Roman" w:eastAsia="Times New Roman" w:hAnsi="Times New Roman" w:cs="Times New Roman"/>
          <w:spacing w:val="-3"/>
          <w:lang w:val="fr-FR"/>
        </w:rPr>
        <w:t xml:space="preserve"> </w:t>
      </w:r>
      <w:r w:rsidR="00D37018" w:rsidRPr="00AE5E7D">
        <w:rPr>
          <w:rFonts w:ascii="Times New Roman" w:eastAsia="Times New Roman" w:hAnsi="Times New Roman" w:cs="Times New Roman"/>
          <w:spacing w:val="-3"/>
          <w:lang w:val="fr-FR"/>
        </w:rPr>
        <w:t>éligible</w:t>
      </w:r>
      <w:r w:rsidRPr="00AE5E7D">
        <w:rPr>
          <w:rFonts w:ascii="Times New Roman" w:eastAsia="Times New Roman" w:hAnsi="Times New Roman" w:cs="Times New Roman"/>
          <w:spacing w:val="-3"/>
          <w:lang w:val="fr-FR"/>
        </w:rPr>
        <w:t xml:space="preserve"> à recevoir </w:t>
      </w:r>
      <w:r w:rsidR="00E4402C" w:rsidRPr="00AE5E7D">
        <w:rPr>
          <w:rFonts w:ascii="Times New Roman" w:eastAsia="Times New Roman" w:hAnsi="Times New Roman" w:cs="Times New Roman"/>
          <w:spacing w:val="-3"/>
          <w:lang w:val="fr-FR"/>
        </w:rPr>
        <w:t xml:space="preserve">des fonds </w:t>
      </w:r>
      <w:r w:rsidR="00AE5E7D" w:rsidRPr="00AE5E7D">
        <w:rPr>
          <w:rFonts w:ascii="Times New Roman" w:eastAsia="Times New Roman" w:hAnsi="Times New Roman" w:cs="Times New Roman"/>
          <w:spacing w:val="-3"/>
          <w:lang w:val="fr-FR"/>
        </w:rPr>
        <w:t>prévus</w:t>
      </w:r>
      <w:r w:rsidR="00E4402C" w:rsidRPr="00AE5E7D">
        <w:rPr>
          <w:rFonts w:ascii="Times New Roman" w:eastAsia="Times New Roman" w:hAnsi="Times New Roman" w:cs="Times New Roman"/>
          <w:spacing w:val="-3"/>
          <w:lang w:val="fr-FR"/>
        </w:rPr>
        <w:t xml:space="preserve"> à la</w:t>
      </w:r>
      <w:r w:rsidRPr="00AE5E7D">
        <w:rPr>
          <w:rFonts w:ascii="Times New Roman" w:eastAsia="Times New Roman" w:hAnsi="Times New Roman" w:cs="Times New Roman"/>
          <w:spacing w:val="-3"/>
          <w:lang w:val="fr-FR"/>
        </w:rPr>
        <w:t xml:space="preserve"> section 202(e) pour un accord de subvention </w:t>
      </w:r>
      <w:r w:rsidR="005E4623" w:rsidRPr="00AE5E7D">
        <w:rPr>
          <w:rFonts w:ascii="Times New Roman" w:eastAsia="Times New Roman" w:hAnsi="Times New Roman" w:cs="Times New Roman"/>
          <w:spacing w:val="-3"/>
          <w:lang w:val="fr-FR"/>
        </w:rPr>
        <w:t>d’une intervention de secours d’urgence</w:t>
      </w:r>
      <w:r w:rsidRPr="00AE5E7D">
        <w:rPr>
          <w:rFonts w:ascii="Times New Roman" w:eastAsia="Times New Roman" w:hAnsi="Times New Roman" w:cs="Times New Roman"/>
          <w:spacing w:val="-3"/>
          <w:lang w:val="fr-FR"/>
        </w:rPr>
        <w:t xml:space="preserve">, </w:t>
      </w:r>
      <w:r w:rsidR="00E4402C" w:rsidRPr="00AE5E7D">
        <w:rPr>
          <w:rFonts w:ascii="Times New Roman" w:eastAsia="Times New Roman" w:hAnsi="Times New Roman" w:cs="Times New Roman"/>
          <w:spacing w:val="-3"/>
          <w:lang w:val="fr-FR"/>
        </w:rPr>
        <w:t>l’organisation</w:t>
      </w:r>
      <w:r w:rsidRPr="00AE5E7D">
        <w:rPr>
          <w:rFonts w:ascii="Times New Roman" w:eastAsia="Times New Roman" w:hAnsi="Times New Roman" w:cs="Times New Roman"/>
          <w:spacing w:val="-3"/>
          <w:lang w:val="fr-FR"/>
        </w:rPr>
        <w:t xml:space="preserve"> doit être:</w:t>
      </w:r>
    </w:p>
    <w:p w:rsidR="00C87596" w:rsidRPr="00AE5E7D" w:rsidRDefault="00C87596" w:rsidP="00C87596">
      <w:pPr>
        <w:tabs>
          <w:tab w:val="left" w:pos="920"/>
        </w:tabs>
        <w:spacing w:before="1" w:after="0" w:line="240" w:lineRule="auto"/>
        <w:ind w:left="576" w:right="-20"/>
        <w:rPr>
          <w:rFonts w:ascii="Times New Roman" w:eastAsia="Times New Roman" w:hAnsi="Times New Roman" w:cs="Times New Roman"/>
          <w:spacing w:val="-3"/>
          <w:lang w:val="fr-FR"/>
        </w:rPr>
      </w:pPr>
      <w:r w:rsidRPr="00AE5E7D">
        <w:rPr>
          <w:rFonts w:ascii="Times New Roman" w:eastAsia="Times New Roman" w:hAnsi="Times New Roman" w:cs="Times New Roman"/>
          <w:spacing w:val="-3"/>
          <w:lang w:val="fr-FR"/>
        </w:rPr>
        <w:t xml:space="preserve">● </w:t>
      </w:r>
      <w:r w:rsidR="00E4402C" w:rsidRPr="00AE5E7D">
        <w:rPr>
          <w:rFonts w:ascii="Times New Roman" w:eastAsia="Times New Roman" w:hAnsi="Times New Roman" w:cs="Times New Roman"/>
          <w:spacing w:val="-3"/>
          <w:lang w:val="fr-FR"/>
        </w:rPr>
        <w:t xml:space="preserve"> u</w:t>
      </w:r>
      <w:r w:rsidRPr="00AE5E7D">
        <w:rPr>
          <w:rFonts w:ascii="Times New Roman" w:eastAsia="Times New Roman" w:hAnsi="Times New Roman" w:cs="Times New Roman"/>
          <w:spacing w:val="-3"/>
          <w:lang w:val="fr-FR"/>
        </w:rPr>
        <w:t xml:space="preserve">ne organisation </w:t>
      </w:r>
      <w:r w:rsidR="005E4623" w:rsidRPr="00AE5E7D">
        <w:rPr>
          <w:rFonts w:ascii="Times New Roman" w:eastAsia="Times New Roman" w:hAnsi="Times New Roman" w:cs="Times New Roman"/>
          <w:spacing w:val="-3"/>
          <w:lang w:val="fr-FR"/>
        </w:rPr>
        <w:t xml:space="preserve">volontaire </w:t>
      </w:r>
      <w:r w:rsidRPr="00AE5E7D">
        <w:rPr>
          <w:rFonts w:ascii="Times New Roman" w:eastAsia="Times New Roman" w:hAnsi="Times New Roman" w:cs="Times New Roman"/>
          <w:spacing w:val="-3"/>
          <w:lang w:val="fr-FR"/>
        </w:rPr>
        <w:t>privée (</w:t>
      </w:r>
      <w:r w:rsidR="005E4623" w:rsidRPr="00AE5E7D">
        <w:rPr>
          <w:rFonts w:ascii="Times New Roman" w:eastAsia="Times New Roman" w:hAnsi="Times New Roman" w:cs="Times New Roman"/>
          <w:spacing w:val="-3"/>
          <w:lang w:val="fr-FR"/>
        </w:rPr>
        <w:t>OVP</w:t>
      </w:r>
      <w:r w:rsidRPr="00AE5E7D">
        <w:rPr>
          <w:rFonts w:ascii="Times New Roman" w:eastAsia="Times New Roman" w:hAnsi="Times New Roman" w:cs="Times New Roman"/>
          <w:spacing w:val="-3"/>
          <w:lang w:val="fr-FR"/>
        </w:rPr>
        <w:t>) ou une coopérative; ou</w:t>
      </w:r>
    </w:p>
    <w:p w:rsidR="00C87596" w:rsidRPr="00AE5E7D" w:rsidRDefault="00C87596" w:rsidP="00C87596">
      <w:pPr>
        <w:tabs>
          <w:tab w:val="left" w:pos="920"/>
        </w:tabs>
        <w:spacing w:before="1" w:after="0" w:line="240" w:lineRule="auto"/>
        <w:ind w:left="576" w:right="-20"/>
        <w:rPr>
          <w:rFonts w:ascii="Times New Roman" w:eastAsia="Times New Roman" w:hAnsi="Times New Roman" w:cs="Times New Roman"/>
          <w:spacing w:val="-3"/>
          <w:lang w:val="fr-FR"/>
        </w:rPr>
      </w:pPr>
      <w:r w:rsidRPr="00AE5E7D">
        <w:rPr>
          <w:rFonts w:ascii="Times New Roman" w:eastAsia="Times New Roman" w:hAnsi="Times New Roman" w:cs="Times New Roman"/>
          <w:spacing w:val="-3"/>
          <w:lang w:val="fr-FR"/>
        </w:rPr>
        <w:t xml:space="preserve">● </w:t>
      </w:r>
      <w:r w:rsidR="00E4402C" w:rsidRPr="00AE5E7D">
        <w:rPr>
          <w:rFonts w:ascii="Times New Roman" w:eastAsia="Times New Roman" w:hAnsi="Times New Roman" w:cs="Times New Roman"/>
          <w:spacing w:val="-3"/>
          <w:lang w:val="fr-FR"/>
        </w:rPr>
        <w:t xml:space="preserve"> u</w:t>
      </w:r>
      <w:r w:rsidRPr="00AE5E7D">
        <w:rPr>
          <w:rFonts w:ascii="Times New Roman" w:eastAsia="Times New Roman" w:hAnsi="Times New Roman" w:cs="Times New Roman"/>
          <w:spacing w:val="-3"/>
          <w:lang w:val="fr-FR"/>
        </w:rPr>
        <w:t xml:space="preserve">ne organisation intergouvernementale, telle que le Programme alimentaire mondial des </w:t>
      </w:r>
      <w:r w:rsidR="005E4623" w:rsidRPr="00AE5E7D">
        <w:rPr>
          <w:rFonts w:ascii="Times New Roman" w:eastAsia="Times New Roman" w:hAnsi="Times New Roman" w:cs="Times New Roman"/>
          <w:spacing w:val="-3"/>
          <w:lang w:val="fr-FR"/>
        </w:rPr>
        <w:t>Nations-</w:t>
      </w:r>
      <w:r w:rsidRPr="00AE5E7D">
        <w:rPr>
          <w:rFonts w:ascii="Times New Roman" w:eastAsia="Times New Roman" w:hAnsi="Times New Roman" w:cs="Times New Roman"/>
          <w:spacing w:val="-3"/>
          <w:lang w:val="fr-FR"/>
        </w:rPr>
        <w:t>Unis (</w:t>
      </w:r>
      <w:r w:rsidR="005E4623" w:rsidRPr="00AE5E7D">
        <w:rPr>
          <w:rFonts w:ascii="Times New Roman" w:eastAsia="Times New Roman" w:hAnsi="Times New Roman" w:cs="Times New Roman"/>
          <w:spacing w:val="-3"/>
          <w:lang w:val="fr-FR"/>
        </w:rPr>
        <w:t>PAM</w:t>
      </w:r>
      <w:r w:rsidRPr="00AE5E7D">
        <w:rPr>
          <w:rFonts w:ascii="Times New Roman" w:eastAsia="Times New Roman" w:hAnsi="Times New Roman" w:cs="Times New Roman"/>
          <w:spacing w:val="-3"/>
          <w:lang w:val="fr-FR"/>
        </w:rPr>
        <w:t>).</w:t>
      </w:r>
    </w:p>
    <w:p w:rsidR="00C87596" w:rsidRPr="00AE5E7D" w:rsidRDefault="00C87596" w:rsidP="005B2806">
      <w:pPr>
        <w:tabs>
          <w:tab w:val="left" w:pos="920"/>
        </w:tabs>
        <w:spacing w:before="1" w:after="0" w:line="240" w:lineRule="auto"/>
        <w:ind w:right="-20"/>
        <w:rPr>
          <w:rFonts w:ascii="Times New Roman" w:eastAsia="Times New Roman" w:hAnsi="Times New Roman" w:cs="Times New Roman"/>
          <w:spacing w:val="-3"/>
          <w:lang w:val="fr-FR"/>
        </w:rPr>
      </w:pPr>
    </w:p>
    <w:p w:rsidR="00C87596" w:rsidRPr="00AE5E7D" w:rsidRDefault="00C87596" w:rsidP="00421E4A">
      <w:pPr>
        <w:spacing w:after="0" w:line="240" w:lineRule="auto"/>
        <w:ind w:left="216" w:right="212"/>
        <w:rPr>
          <w:rFonts w:ascii="Times New Roman" w:eastAsia="Times New Roman" w:hAnsi="Times New Roman" w:cs="Times New Roman"/>
          <w:spacing w:val="-3"/>
          <w:lang w:val="fr-FR"/>
        </w:rPr>
      </w:pPr>
      <w:r w:rsidRPr="00421E4A">
        <w:rPr>
          <w:rFonts w:ascii="Times New Roman" w:eastAsia="Times New Roman" w:hAnsi="Times New Roman" w:cs="Times New Roman"/>
          <w:lang w:val="fr-FR"/>
        </w:rPr>
        <w:t>Comme</w:t>
      </w:r>
      <w:r w:rsidRPr="00AE5E7D">
        <w:rPr>
          <w:rFonts w:ascii="Times New Roman" w:eastAsia="Times New Roman" w:hAnsi="Times New Roman" w:cs="Times New Roman"/>
          <w:spacing w:val="-3"/>
          <w:lang w:val="fr-FR"/>
        </w:rPr>
        <w:t xml:space="preserve"> </w:t>
      </w:r>
      <w:r w:rsidR="00D37018" w:rsidRPr="00AE5E7D">
        <w:rPr>
          <w:rFonts w:ascii="Times New Roman" w:eastAsia="Times New Roman" w:hAnsi="Times New Roman" w:cs="Times New Roman"/>
          <w:spacing w:val="-3"/>
          <w:lang w:val="fr-FR"/>
        </w:rPr>
        <w:t>l</w:t>
      </w:r>
      <w:r w:rsidR="00E4402C" w:rsidRPr="00AE5E7D">
        <w:rPr>
          <w:rFonts w:ascii="Times New Roman" w:eastAsia="Times New Roman" w:hAnsi="Times New Roman" w:cs="Times New Roman"/>
          <w:spacing w:val="-3"/>
          <w:lang w:val="fr-FR"/>
        </w:rPr>
        <w:t>e stipule</w:t>
      </w:r>
      <w:r w:rsidR="00D37018" w:rsidRPr="00AE5E7D">
        <w:rPr>
          <w:rFonts w:ascii="Times New Roman" w:eastAsia="Times New Roman" w:hAnsi="Times New Roman" w:cs="Times New Roman"/>
          <w:spacing w:val="-3"/>
          <w:lang w:val="fr-FR"/>
        </w:rPr>
        <w:t xml:space="preserve"> la section 202 (a</w:t>
      </w:r>
      <w:r w:rsidRPr="00AE5E7D">
        <w:rPr>
          <w:rFonts w:ascii="Times New Roman" w:eastAsia="Times New Roman" w:hAnsi="Times New Roman" w:cs="Times New Roman"/>
          <w:spacing w:val="-3"/>
          <w:lang w:val="fr-FR"/>
        </w:rPr>
        <w:t xml:space="preserve">) de la </w:t>
      </w:r>
      <w:r w:rsidR="005E4623" w:rsidRPr="00AE5E7D">
        <w:rPr>
          <w:rFonts w:ascii="Times New Roman" w:eastAsia="Times New Roman" w:hAnsi="Times New Roman" w:cs="Times New Roman"/>
          <w:spacing w:val="-3"/>
          <w:lang w:val="fr-FR"/>
        </w:rPr>
        <w:t>Food for Peace Act</w:t>
      </w:r>
      <w:r w:rsidR="00421E4A">
        <w:rPr>
          <w:rFonts w:ascii="Times New Roman" w:eastAsia="Times New Roman" w:hAnsi="Times New Roman" w:cs="Times New Roman"/>
          <w:spacing w:val="-3"/>
          <w:lang w:val="fr-FR"/>
        </w:rPr>
        <w:t xml:space="preserve"> (Loi sur les Vivres pour la Paix)</w:t>
      </w:r>
      <w:r w:rsidRPr="00AE5E7D">
        <w:rPr>
          <w:rFonts w:ascii="Times New Roman" w:eastAsia="Times New Roman" w:hAnsi="Times New Roman" w:cs="Times New Roman"/>
          <w:spacing w:val="-3"/>
          <w:lang w:val="fr-FR"/>
        </w:rPr>
        <w:t>, pour bénéficier d'un financement au titre de la section 202(e) pour un accord de subvention d'</w:t>
      </w:r>
      <w:r w:rsidR="005E4623" w:rsidRPr="00AE5E7D">
        <w:rPr>
          <w:rFonts w:ascii="Times New Roman" w:eastAsia="Times New Roman" w:hAnsi="Times New Roman" w:cs="Times New Roman"/>
          <w:spacing w:val="-3"/>
          <w:lang w:val="fr-FR"/>
        </w:rPr>
        <w:t>une intervention de secours d’</w:t>
      </w:r>
      <w:r w:rsidRPr="00AE5E7D">
        <w:rPr>
          <w:rFonts w:ascii="Times New Roman" w:eastAsia="Times New Roman" w:hAnsi="Times New Roman" w:cs="Times New Roman"/>
          <w:spacing w:val="-3"/>
          <w:lang w:val="fr-FR"/>
        </w:rPr>
        <w:t>urgence, une organisation doit être:</w:t>
      </w:r>
    </w:p>
    <w:p w:rsidR="00C87596" w:rsidRPr="00AE5E7D" w:rsidRDefault="00C87596" w:rsidP="00C87596">
      <w:pPr>
        <w:tabs>
          <w:tab w:val="left" w:pos="920"/>
        </w:tabs>
        <w:spacing w:before="1" w:after="0" w:line="240" w:lineRule="auto"/>
        <w:ind w:left="576" w:right="-20"/>
        <w:rPr>
          <w:rFonts w:ascii="Times New Roman" w:eastAsia="Times New Roman" w:hAnsi="Times New Roman" w:cs="Times New Roman"/>
          <w:spacing w:val="-3"/>
          <w:lang w:val="fr-FR"/>
        </w:rPr>
      </w:pPr>
      <w:r w:rsidRPr="00AE5E7D">
        <w:rPr>
          <w:rFonts w:ascii="Times New Roman" w:eastAsia="Times New Roman" w:hAnsi="Times New Roman" w:cs="Times New Roman"/>
          <w:spacing w:val="-3"/>
          <w:lang w:val="fr-FR"/>
        </w:rPr>
        <w:t xml:space="preserve">● </w:t>
      </w:r>
      <w:r w:rsidR="00E4402C" w:rsidRPr="00AE5E7D">
        <w:rPr>
          <w:rFonts w:ascii="Times New Roman" w:eastAsia="Times New Roman" w:hAnsi="Times New Roman" w:cs="Times New Roman"/>
          <w:spacing w:val="-3"/>
          <w:lang w:val="fr-FR"/>
        </w:rPr>
        <w:t xml:space="preserve"> u</w:t>
      </w:r>
      <w:r w:rsidRPr="00AE5E7D">
        <w:rPr>
          <w:rFonts w:ascii="Times New Roman" w:eastAsia="Times New Roman" w:hAnsi="Times New Roman" w:cs="Times New Roman"/>
          <w:spacing w:val="-3"/>
          <w:lang w:val="fr-FR"/>
        </w:rPr>
        <w:t>n</w:t>
      </w:r>
      <w:r w:rsidR="005E4623" w:rsidRPr="00AE5E7D">
        <w:rPr>
          <w:rFonts w:ascii="Times New Roman" w:eastAsia="Times New Roman" w:hAnsi="Times New Roman" w:cs="Times New Roman"/>
          <w:spacing w:val="-3"/>
          <w:lang w:val="fr-FR"/>
        </w:rPr>
        <w:t>e O</w:t>
      </w:r>
      <w:r w:rsidR="00E4402C" w:rsidRPr="00AE5E7D">
        <w:rPr>
          <w:rFonts w:ascii="Times New Roman" w:eastAsia="Times New Roman" w:hAnsi="Times New Roman" w:cs="Times New Roman"/>
          <w:spacing w:val="-3"/>
          <w:lang w:val="fr-FR"/>
        </w:rPr>
        <w:t>VP</w:t>
      </w:r>
      <w:r w:rsidRPr="00AE5E7D">
        <w:rPr>
          <w:rFonts w:ascii="Times New Roman" w:eastAsia="Times New Roman" w:hAnsi="Times New Roman" w:cs="Times New Roman"/>
          <w:spacing w:val="-3"/>
          <w:lang w:val="fr-FR"/>
        </w:rPr>
        <w:t xml:space="preserve"> ou une coopérative;</w:t>
      </w:r>
    </w:p>
    <w:p w:rsidR="00C87596" w:rsidRPr="00AE5E7D" w:rsidRDefault="00C87596" w:rsidP="00C87596">
      <w:pPr>
        <w:tabs>
          <w:tab w:val="left" w:pos="920"/>
        </w:tabs>
        <w:spacing w:before="1" w:after="0" w:line="240" w:lineRule="auto"/>
        <w:ind w:left="576" w:right="-20"/>
        <w:rPr>
          <w:rFonts w:ascii="Times New Roman" w:eastAsia="Times New Roman" w:hAnsi="Times New Roman" w:cs="Times New Roman"/>
          <w:spacing w:val="-3"/>
          <w:lang w:val="fr-FR"/>
        </w:rPr>
      </w:pPr>
      <w:r w:rsidRPr="00AE5E7D">
        <w:rPr>
          <w:rFonts w:ascii="Times New Roman" w:eastAsia="Times New Roman" w:hAnsi="Times New Roman" w:cs="Times New Roman"/>
          <w:spacing w:val="-3"/>
          <w:lang w:val="fr-FR"/>
        </w:rPr>
        <w:t xml:space="preserve">● </w:t>
      </w:r>
      <w:r w:rsidR="00E4402C" w:rsidRPr="00AE5E7D">
        <w:rPr>
          <w:rFonts w:ascii="Times New Roman" w:eastAsia="Times New Roman" w:hAnsi="Times New Roman" w:cs="Times New Roman"/>
          <w:spacing w:val="-3"/>
          <w:lang w:val="fr-FR"/>
        </w:rPr>
        <w:t xml:space="preserve"> u</w:t>
      </w:r>
      <w:r w:rsidRPr="00AE5E7D">
        <w:rPr>
          <w:rFonts w:ascii="Times New Roman" w:eastAsia="Times New Roman" w:hAnsi="Times New Roman" w:cs="Times New Roman"/>
          <w:spacing w:val="-3"/>
          <w:lang w:val="fr-FR"/>
        </w:rPr>
        <w:t xml:space="preserve">ne organisation intergouvernementale, telle que le </w:t>
      </w:r>
      <w:r w:rsidR="005E4623" w:rsidRPr="00AE5E7D">
        <w:rPr>
          <w:rFonts w:ascii="Times New Roman" w:eastAsia="Times New Roman" w:hAnsi="Times New Roman" w:cs="Times New Roman"/>
          <w:spacing w:val="-3"/>
          <w:lang w:val="fr-FR"/>
        </w:rPr>
        <w:t>PAM</w:t>
      </w:r>
      <w:r w:rsidRPr="00AE5E7D">
        <w:rPr>
          <w:rFonts w:ascii="Times New Roman" w:eastAsia="Times New Roman" w:hAnsi="Times New Roman" w:cs="Times New Roman"/>
          <w:spacing w:val="-3"/>
          <w:lang w:val="fr-FR"/>
        </w:rPr>
        <w:t>; ou</w:t>
      </w:r>
    </w:p>
    <w:p w:rsidR="00D73948" w:rsidRPr="00AE5E7D" w:rsidRDefault="00C87596" w:rsidP="00C87596">
      <w:pPr>
        <w:tabs>
          <w:tab w:val="left" w:pos="920"/>
        </w:tabs>
        <w:spacing w:before="1" w:after="0" w:line="240" w:lineRule="auto"/>
        <w:ind w:left="576" w:right="-20"/>
        <w:rPr>
          <w:rFonts w:ascii="Times New Roman" w:eastAsia="Times New Roman" w:hAnsi="Times New Roman" w:cs="Times New Roman"/>
          <w:lang w:val="fr-FR"/>
        </w:rPr>
      </w:pPr>
      <w:r w:rsidRPr="00AE5E7D">
        <w:rPr>
          <w:rFonts w:ascii="Times New Roman" w:eastAsia="Times New Roman" w:hAnsi="Times New Roman" w:cs="Times New Roman"/>
          <w:spacing w:val="-3"/>
          <w:lang w:val="fr-FR"/>
        </w:rPr>
        <w:t xml:space="preserve">● </w:t>
      </w:r>
      <w:r w:rsidR="00E4402C" w:rsidRPr="00AE5E7D">
        <w:rPr>
          <w:rFonts w:ascii="Times New Roman" w:eastAsia="Times New Roman" w:hAnsi="Times New Roman" w:cs="Times New Roman"/>
          <w:spacing w:val="-3"/>
          <w:lang w:val="fr-FR"/>
        </w:rPr>
        <w:t xml:space="preserve"> u</w:t>
      </w:r>
      <w:r w:rsidRPr="00AE5E7D">
        <w:rPr>
          <w:rFonts w:ascii="Times New Roman" w:eastAsia="Times New Roman" w:hAnsi="Times New Roman" w:cs="Times New Roman"/>
          <w:spacing w:val="-3"/>
          <w:lang w:val="fr-FR"/>
        </w:rPr>
        <w:t>n gouvernement étranger</w:t>
      </w:r>
      <w:r w:rsidR="00FB47D3" w:rsidRPr="00AE5E7D">
        <w:rPr>
          <w:rFonts w:ascii="Times New Roman" w:eastAsia="Times New Roman" w:hAnsi="Times New Roman" w:cs="Times New Roman"/>
          <w:lang w:val="fr-FR"/>
        </w:rPr>
        <w:t>.</w:t>
      </w:r>
    </w:p>
    <w:p w:rsidR="00D73948" w:rsidRPr="00AE5E7D" w:rsidRDefault="00D73948">
      <w:pPr>
        <w:spacing w:before="14" w:after="0" w:line="260" w:lineRule="exact"/>
        <w:rPr>
          <w:lang w:val="fr-FR"/>
        </w:rPr>
      </w:pPr>
    </w:p>
    <w:p w:rsidR="00D73948" w:rsidRPr="00AE5E7D" w:rsidRDefault="00C87596">
      <w:pPr>
        <w:spacing w:after="0" w:line="240" w:lineRule="auto"/>
        <w:ind w:left="216" w:right="-2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Tous les </w:t>
      </w:r>
      <w:r w:rsidR="00964440" w:rsidRPr="00AE5E7D">
        <w:rPr>
          <w:rFonts w:ascii="Times New Roman" w:eastAsia="Times New Roman" w:hAnsi="Times New Roman" w:cs="Times New Roman"/>
          <w:lang w:val="fr-FR"/>
        </w:rPr>
        <w:t>récipiendaires</w:t>
      </w:r>
      <w:r w:rsidRPr="00AE5E7D">
        <w:rPr>
          <w:rFonts w:ascii="Times New Roman" w:eastAsia="Times New Roman" w:hAnsi="Times New Roman" w:cs="Times New Roman"/>
          <w:lang w:val="fr-FR"/>
        </w:rPr>
        <w:t xml:space="preserve"> </w:t>
      </w:r>
      <w:r w:rsidR="00964440" w:rsidRPr="00AE5E7D">
        <w:rPr>
          <w:rFonts w:ascii="Times New Roman" w:eastAsia="Times New Roman" w:hAnsi="Times New Roman" w:cs="Times New Roman"/>
          <w:lang w:val="fr-FR"/>
        </w:rPr>
        <w:t>éligibles</w:t>
      </w:r>
      <w:r w:rsidR="00E4402C" w:rsidRPr="00AE5E7D">
        <w:rPr>
          <w:rFonts w:ascii="Times New Roman" w:eastAsia="Times New Roman" w:hAnsi="Times New Roman" w:cs="Times New Roman"/>
          <w:lang w:val="fr-FR"/>
        </w:rPr>
        <w:t xml:space="preserve"> </w:t>
      </w:r>
      <w:r w:rsidR="00421E4A">
        <w:rPr>
          <w:rFonts w:ascii="Times New Roman" w:eastAsia="Times New Roman" w:hAnsi="Times New Roman" w:cs="Times New Roman"/>
          <w:lang w:val="fr-FR"/>
        </w:rPr>
        <w:t>à ces fonds</w:t>
      </w:r>
      <w:r w:rsidRPr="00AE5E7D">
        <w:rPr>
          <w:rFonts w:ascii="Times New Roman" w:eastAsia="Times New Roman" w:hAnsi="Times New Roman" w:cs="Times New Roman"/>
          <w:lang w:val="fr-FR"/>
        </w:rPr>
        <w:t xml:space="preserve"> sont appelés «organisations» dans ce FFPIB</w:t>
      </w:r>
      <w:r w:rsidR="00FB47D3" w:rsidRPr="00AE5E7D">
        <w:rPr>
          <w:rFonts w:ascii="Times New Roman" w:eastAsia="Times New Roman" w:hAnsi="Times New Roman" w:cs="Times New Roman"/>
          <w:lang w:val="fr-FR"/>
        </w:rPr>
        <w:t>.</w:t>
      </w:r>
    </w:p>
    <w:p w:rsidR="00D73948" w:rsidRPr="00AE5E7D" w:rsidRDefault="00D73948">
      <w:pPr>
        <w:spacing w:before="1" w:after="0" w:line="280" w:lineRule="exact"/>
        <w:rPr>
          <w:lang w:val="fr-FR"/>
        </w:rPr>
      </w:pPr>
    </w:p>
    <w:p w:rsidR="00D73948" w:rsidRPr="00AE5E7D" w:rsidRDefault="00FB47D3">
      <w:pPr>
        <w:spacing w:after="0" w:line="240" w:lineRule="auto"/>
        <w:ind w:left="216" w:right="-20"/>
        <w:rPr>
          <w:rFonts w:ascii="Times New Roman" w:eastAsia="Times New Roman" w:hAnsi="Times New Roman" w:cs="Times New Roman"/>
          <w:lang w:val="fr-FR"/>
        </w:rPr>
      </w:pPr>
      <w:r w:rsidRPr="00AE5E7D">
        <w:rPr>
          <w:rFonts w:ascii="Times New Roman" w:eastAsia="Times New Roman" w:hAnsi="Times New Roman" w:cs="Times New Roman"/>
          <w:b/>
          <w:bCs/>
          <w:lang w:val="fr-FR"/>
        </w:rPr>
        <w:t xml:space="preserve">III. </w:t>
      </w:r>
      <w:r w:rsidR="00C87596" w:rsidRPr="00AE5E7D">
        <w:rPr>
          <w:rFonts w:ascii="Times New Roman" w:eastAsia="Times New Roman" w:hAnsi="Times New Roman" w:cs="Times New Roman"/>
          <w:b/>
          <w:bCs/>
          <w:spacing w:val="1"/>
          <w:lang w:val="fr-FR"/>
        </w:rPr>
        <w:t xml:space="preserve">Utilisations </w:t>
      </w:r>
      <w:r w:rsidR="00964440" w:rsidRPr="00AE5E7D">
        <w:rPr>
          <w:rFonts w:ascii="Times New Roman" w:eastAsia="Times New Roman" w:hAnsi="Times New Roman" w:cs="Times New Roman"/>
          <w:b/>
          <w:bCs/>
          <w:spacing w:val="1"/>
          <w:lang w:val="fr-FR"/>
        </w:rPr>
        <w:t>éligibles</w:t>
      </w:r>
      <w:r w:rsidR="00C87596" w:rsidRPr="00AE5E7D">
        <w:rPr>
          <w:rFonts w:ascii="Times New Roman" w:eastAsia="Times New Roman" w:hAnsi="Times New Roman" w:cs="Times New Roman"/>
          <w:b/>
          <w:bCs/>
          <w:spacing w:val="1"/>
          <w:lang w:val="fr-FR"/>
        </w:rPr>
        <w:t xml:space="preserve"> </w:t>
      </w:r>
      <w:r w:rsidR="00E4402C" w:rsidRPr="00AE5E7D">
        <w:rPr>
          <w:rFonts w:ascii="Times New Roman" w:eastAsia="Times New Roman" w:hAnsi="Times New Roman" w:cs="Times New Roman"/>
          <w:b/>
          <w:bCs/>
          <w:spacing w:val="1"/>
          <w:lang w:val="fr-FR"/>
        </w:rPr>
        <w:t>aux fonds</w:t>
      </w:r>
      <w:r w:rsidR="00C87596" w:rsidRPr="00AE5E7D">
        <w:rPr>
          <w:rFonts w:ascii="Times New Roman" w:eastAsia="Times New Roman" w:hAnsi="Times New Roman" w:cs="Times New Roman"/>
          <w:b/>
          <w:bCs/>
          <w:spacing w:val="1"/>
          <w:lang w:val="fr-FR"/>
        </w:rPr>
        <w:t xml:space="preserve"> prévu</w:t>
      </w:r>
      <w:r w:rsidR="005341E6">
        <w:rPr>
          <w:rFonts w:ascii="Times New Roman" w:eastAsia="Times New Roman" w:hAnsi="Times New Roman" w:cs="Times New Roman"/>
          <w:b/>
          <w:bCs/>
          <w:spacing w:val="1"/>
          <w:lang w:val="fr-FR"/>
        </w:rPr>
        <w:t>s</w:t>
      </w:r>
      <w:r w:rsidR="00C87596" w:rsidRPr="00AE5E7D">
        <w:rPr>
          <w:rFonts w:ascii="Times New Roman" w:eastAsia="Times New Roman" w:hAnsi="Times New Roman" w:cs="Times New Roman"/>
          <w:b/>
          <w:bCs/>
          <w:spacing w:val="1"/>
          <w:lang w:val="fr-FR"/>
        </w:rPr>
        <w:t xml:space="preserve"> à la section 202(e)</w:t>
      </w:r>
      <w:r w:rsidRPr="00AE5E7D">
        <w:rPr>
          <w:rFonts w:ascii="Times New Roman" w:eastAsia="Times New Roman" w:hAnsi="Times New Roman" w:cs="Times New Roman"/>
          <w:b/>
          <w:bCs/>
          <w:lang w:val="fr-FR"/>
        </w:rPr>
        <w:t>:</w:t>
      </w:r>
    </w:p>
    <w:p w:rsidR="00D73948" w:rsidRPr="00AE5E7D" w:rsidRDefault="00D73948">
      <w:pPr>
        <w:spacing w:before="11" w:after="0" w:line="260" w:lineRule="exact"/>
        <w:rPr>
          <w:lang w:val="fr-FR"/>
        </w:rPr>
      </w:pPr>
    </w:p>
    <w:p w:rsidR="00D73948" w:rsidRPr="00AE5E7D" w:rsidRDefault="00964440" w:rsidP="00AE5E7D">
      <w:pPr>
        <w:spacing w:after="0" w:line="240" w:lineRule="auto"/>
        <w:ind w:left="216" w:right="212"/>
        <w:rPr>
          <w:lang w:val="fr-FR"/>
        </w:rPr>
      </w:pPr>
      <w:r w:rsidRPr="00AE5E7D">
        <w:rPr>
          <w:rFonts w:ascii="Times New Roman" w:eastAsia="Times New Roman" w:hAnsi="Times New Roman" w:cs="Times New Roman"/>
          <w:lang w:val="fr-FR"/>
        </w:rPr>
        <w:t xml:space="preserve">Comme indiqué précédemment, la section 202(e) exige que le FFP fournisse des fonds aux organismes éligibles pour les aider dans les interventions </w:t>
      </w:r>
      <w:r w:rsidR="00E4402C" w:rsidRPr="00AE5E7D">
        <w:rPr>
          <w:rFonts w:ascii="Times New Roman" w:eastAsia="Times New Roman" w:hAnsi="Times New Roman" w:cs="Times New Roman"/>
          <w:lang w:val="fr-FR"/>
        </w:rPr>
        <w:t>visant à</w:t>
      </w:r>
      <w:r w:rsidRPr="00AE5E7D">
        <w:rPr>
          <w:rFonts w:ascii="Times New Roman" w:eastAsia="Times New Roman" w:hAnsi="Times New Roman" w:cs="Times New Roman"/>
          <w:lang w:val="fr-FR"/>
        </w:rPr>
        <w:t xml:space="preserve"> améliore</w:t>
      </w:r>
      <w:r w:rsidR="00E4402C" w:rsidRPr="00AE5E7D">
        <w:rPr>
          <w:rFonts w:ascii="Times New Roman" w:eastAsia="Times New Roman" w:hAnsi="Times New Roman" w:cs="Times New Roman"/>
          <w:lang w:val="fr-FR"/>
        </w:rPr>
        <w:t>r</w:t>
      </w:r>
      <w:r w:rsidRPr="00AE5E7D">
        <w:rPr>
          <w:rFonts w:ascii="Times New Roman" w:eastAsia="Times New Roman" w:hAnsi="Times New Roman" w:cs="Times New Roman"/>
          <w:lang w:val="fr-FR"/>
        </w:rPr>
        <w:t xml:space="preserve"> les activités du titre II. Toutes les utilisations </w:t>
      </w:r>
      <w:r w:rsidR="00E4402C" w:rsidRPr="00AE5E7D">
        <w:rPr>
          <w:rFonts w:ascii="Times New Roman" w:eastAsia="Times New Roman" w:hAnsi="Times New Roman" w:cs="Times New Roman"/>
          <w:lang w:val="fr-FR"/>
        </w:rPr>
        <w:t xml:space="preserve">des fonds </w:t>
      </w:r>
      <w:r w:rsidR="00AE5E7D" w:rsidRPr="00AE5E7D">
        <w:rPr>
          <w:rFonts w:ascii="Times New Roman" w:eastAsia="Times New Roman" w:hAnsi="Times New Roman" w:cs="Times New Roman"/>
          <w:lang w:val="fr-FR"/>
        </w:rPr>
        <w:t>prévus</w:t>
      </w:r>
      <w:r w:rsidR="00E4402C" w:rsidRPr="00AE5E7D">
        <w:rPr>
          <w:rFonts w:ascii="Times New Roman" w:eastAsia="Times New Roman" w:hAnsi="Times New Roman" w:cs="Times New Roman"/>
          <w:lang w:val="fr-FR"/>
        </w:rPr>
        <w:t xml:space="preserve"> à </w:t>
      </w:r>
      <w:r w:rsidRPr="00AE5E7D">
        <w:rPr>
          <w:rFonts w:ascii="Times New Roman" w:eastAsia="Times New Roman" w:hAnsi="Times New Roman" w:cs="Times New Roman"/>
          <w:lang w:val="fr-FR"/>
        </w:rPr>
        <w:t xml:space="preserve">la section 202(e) doivent être raisonnables, admissibles et imputables, et sont assujetties à la décision </w:t>
      </w:r>
      <w:r w:rsidR="00E4402C" w:rsidRPr="00AE5E7D">
        <w:rPr>
          <w:rFonts w:ascii="Times New Roman" w:eastAsia="Times New Roman" w:hAnsi="Times New Roman" w:cs="Times New Roman"/>
          <w:lang w:val="fr-FR"/>
        </w:rPr>
        <w:t xml:space="preserve">du </w:t>
      </w:r>
      <w:r w:rsidR="00AE5E7D" w:rsidRPr="00AE5E7D">
        <w:rPr>
          <w:rFonts w:ascii="Times New Roman" w:eastAsia="Times New Roman" w:hAnsi="Times New Roman" w:cs="Times New Roman"/>
          <w:lang w:val="fr-FR"/>
        </w:rPr>
        <w:t>responsable</w:t>
      </w:r>
      <w:r w:rsidRPr="00AE5E7D">
        <w:rPr>
          <w:rFonts w:ascii="Times New Roman" w:eastAsia="Times New Roman" w:hAnsi="Times New Roman" w:cs="Times New Roman"/>
          <w:lang w:val="fr-FR"/>
        </w:rPr>
        <w:t xml:space="preserve"> de l'accord selon laquelle les</w:t>
      </w:r>
      <w:r w:rsidR="005E4623" w:rsidRPr="00AE5E7D">
        <w:rPr>
          <w:rFonts w:ascii="Times New Roman" w:eastAsia="Times New Roman" w:hAnsi="Times New Roman" w:cs="Times New Roman"/>
          <w:lang w:val="fr-FR"/>
        </w:rPr>
        <w:t xml:space="preserve"> </w:t>
      </w:r>
      <w:r w:rsidR="00116F8A" w:rsidRPr="00AE5E7D">
        <w:rPr>
          <w:rFonts w:ascii="Times New Roman" w:eastAsia="Times New Roman" w:hAnsi="Times New Roman" w:cs="Times New Roman"/>
          <w:lang w:val="fr-FR"/>
        </w:rPr>
        <w:t>éléments</w:t>
      </w:r>
      <w:r w:rsidR="005E4623" w:rsidRPr="00AE5E7D">
        <w:rPr>
          <w:rFonts w:ascii="Times New Roman" w:eastAsia="Times New Roman" w:hAnsi="Times New Roman" w:cs="Times New Roman"/>
          <w:lang w:val="fr-FR"/>
        </w:rPr>
        <w:t xml:space="preserve"> factuels d’une</w:t>
      </w:r>
      <w:r w:rsidRPr="00AE5E7D">
        <w:rPr>
          <w:rFonts w:ascii="Times New Roman" w:eastAsia="Times New Roman" w:hAnsi="Times New Roman" w:cs="Times New Roman"/>
          <w:lang w:val="fr-FR"/>
        </w:rPr>
        <w:t xml:space="preserve"> situation particulière </w:t>
      </w:r>
      <w:r w:rsidR="005E4623" w:rsidRPr="00AE5E7D">
        <w:rPr>
          <w:rFonts w:ascii="Times New Roman" w:eastAsia="Times New Roman" w:hAnsi="Times New Roman" w:cs="Times New Roman"/>
          <w:lang w:val="fr-FR"/>
        </w:rPr>
        <w:t xml:space="preserve">justifient </w:t>
      </w:r>
      <w:r w:rsidRPr="00AE5E7D">
        <w:rPr>
          <w:rFonts w:ascii="Times New Roman" w:eastAsia="Times New Roman" w:hAnsi="Times New Roman" w:cs="Times New Roman"/>
          <w:lang w:val="fr-FR"/>
        </w:rPr>
        <w:t>l'utilisation d</w:t>
      </w:r>
      <w:r w:rsidR="005E4623" w:rsidRPr="00AE5E7D">
        <w:rPr>
          <w:rFonts w:ascii="Times New Roman" w:eastAsia="Times New Roman" w:hAnsi="Times New Roman" w:cs="Times New Roman"/>
          <w:lang w:val="fr-FR"/>
        </w:rPr>
        <w:t>es</w:t>
      </w:r>
      <w:r w:rsidR="00421E4A">
        <w:rPr>
          <w:rFonts w:ascii="Times New Roman" w:eastAsia="Times New Roman" w:hAnsi="Times New Roman" w:cs="Times New Roman"/>
          <w:lang w:val="fr-FR"/>
        </w:rPr>
        <w:t>dits</w:t>
      </w:r>
      <w:r w:rsidR="005E4623" w:rsidRPr="00AE5E7D">
        <w:rPr>
          <w:rFonts w:ascii="Times New Roman" w:eastAsia="Times New Roman" w:hAnsi="Times New Roman" w:cs="Times New Roman"/>
          <w:lang w:val="fr-FR"/>
        </w:rPr>
        <w:t xml:space="preserve"> fonds</w:t>
      </w:r>
      <w:r w:rsidR="0007354C">
        <w:rPr>
          <w:rFonts w:ascii="Times New Roman" w:eastAsia="Times New Roman" w:hAnsi="Times New Roman" w:cs="Times New Roman"/>
          <w:lang w:val="fr-FR"/>
        </w:rPr>
        <w:t>.</w:t>
      </w:r>
      <w:r w:rsidRPr="00AE5E7D">
        <w:rPr>
          <w:rFonts w:ascii="Times New Roman" w:eastAsia="Times New Roman" w:hAnsi="Times New Roman" w:cs="Times New Roman"/>
          <w:lang w:val="fr-FR"/>
        </w:rPr>
        <w:t xml:space="preserve"> Les utilisations éligibles </w:t>
      </w:r>
      <w:r w:rsidR="00E4402C" w:rsidRPr="00AE5E7D">
        <w:rPr>
          <w:rFonts w:ascii="Times New Roman" w:eastAsia="Times New Roman" w:hAnsi="Times New Roman" w:cs="Times New Roman"/>
          <w:lang w:val="fr-FR"/>
        </w:rPr>
        <w:t>aux</w:t>
      </w:r>
      <w:r w:rsidRPr="00AE5E7D">
        <w:rPr>
          <w:rFonts w:ascii="Times New Roman" w:eastAsia="Times New Roman" w:hAnsi="Times New Roman" w:cs="Times New Roman"/>
          <w:lang w:val="fr-FR"/>
        </w:rPr>
        <w:t xml:space="preserve"> </w:t>
      </w:r>
      <w:r w:rsidR="00E4402C" w:rsidRPr="00AE5E7D">
        <w:rPr>
          <w:rFonts w:ascii="Times New Roman" w:eastAsia="Times New Roman" w:hAnsi="Times New Roman" w:cs="Times New Roman"/>
          <w:lang w:val="fr-FR"/>
        </w:rPr>
        <w:t xml:space="preserve">fonds </w:t>
      </w:r>
      <w:r w:rsidRPr="00AE5E7D">
        <w:rPr>
          <w:rFonts w:ascii="Times New Roman" w:eastAsia="Times New Roman" w:hAnsi="Times New Roman" w:cs="Times New Roman"/>
          <w:lang w:val="fr-FR"/>
        </w:rPr>
        <w:t xml:space="preserve">d'urgence </w:t>
      </w:r>
      <w:r w:rsidR="00AE5E7D" w:rsidRPr="00AE5E7D">
        <w:rPr>
          <w:rFonts w:ascii="Times New Roman" w:eastAsia="Times New Roman" w:hAnsi="Times New Roman" w:cs="Times New Roman"/>
          <w:lang w:val="fr-FR"/>
        </w:rPr>
        <w:t>prévus</w:t>
      </w:r>
      <w:r w:rsidR="00E4402C" w:rsidRPr="00AE5E7D">
        <w:rPr>
          <w:rFonts w:ascii="Times New Roman" w:eastAsia="Times New Roman" w:hAnsi="Times New Roman" w:cs="Times New Roman"/>
          <w:lang w:val="fr-FR"/>
        </w:rPr>
        <w:t xml:space="preserve"> à la</w:t>
      </w:r>
      <w:r w:rsidRPr="00AE5E7D">
        <w:rPr>
          <w:rFonts w:ascii="Times New Roman" w:eastAsia="Times New Roman" w:hAnsi="Times New Roman" w:cs="Times New Roman"/>
          <w:lang w:val="fr-FR"/>
        </w:rPr>
        <w:t xml:space="preserve"> section 202(e) comprennent les interventions qui entrent dans deux catégories générales: 202(e) et 202(e) Amélioré. Toutefois, les utilisations éligibles pour le</w:t>
      </w:r>
      <w:r w:rsidR="005E4623" w:rsidRPr="00AE5E7D">
        <w:rPr>
          <w:rFonts w:ascii="Times New Roman" w:eastAsia="Times New Roman" w:hAnsi="Times New Roman" w:cs="Times New Roman"/>
          <w:lang w:val="fr-FR"/>
        </w:rPr>
        <w:t>s fonds de secours d’</w:t>
      </w:r>
      <w:r w:rsidRPr="00AE5E7D">
        <w:rPr>
          <w:rFonts w:ascii="Times New Roman" w:eastAsia="Times New Roman" w:hAnsi="Times New Roman" w:cs="Times New Roman"/>
          <w:lang w:val="fr-FR"/>
        </w:rPr>
        <w:t>urgen</w:t>
      </w:r>
      <w:r w:rsidR="005E4623" w:rsidRPr="00AE5E7D">
        <w:rPr>
          <w:rFonts w:ascii="Times New Roman" w:eastAsia="Times New Roman" w:hAnsi="Times New Roman" w:cs="Times New Roman"/>
          <w:lang w:val="fr-FR"/>
        </w:rPr>
        <w:t>ce</w:t>
      </w:r>
      <w:r w:rsidRPr="00AE5E7D">
        <w:rPr>
          <w:rFonts w:ascii="Times New Roman" w:eastAsia="Times New Roman" w:hAnsi="Times New Roman" w:cs="Times New Roman"/>
          <w:lang w:val="fr-FR"/>
        </w:rPr>
        <w:t xml:space="preserve"> prévu</w:t>
      </w:r>
      <w:r w:rsidR="005E4623" w:rsidRPr="00AE5E7D">
        <w:rPr>
          <w:rFonts w:ascii="Times New Roman" w:eastAsia="Times New Roman" w:hAnsi="Times New Roman" w:cs="Times New Roman"/>
          <w:lang w:val="fr-FR"/>
        </w:rPr>
        <w:t>s</w:t>
      </w:r>
      <w:r w:rsidRPr="00AE5E7D">
        <w:rPr>
          <w:rFonts w:ascii="Times New Roman" w:eastAsia="Times New Roman" w:hAnsi="Times New Roman" w:cs="Times New Roman"/>
          <w:lang w:val="fr-FR"/>
        </w:rPr>
        <w:t xml:space="preserve"> à la section 202(e) c</w:t>
      </w:r>
      <w:r w:rsidR="00421E4A">
        <w:rPr>
          <w:rFonts w:ascii="Times New Roman" w:eastAsia="Times New Roman" w:hAnsi="Times New Roman" w:cs="Times New Roman"/>
          <w:lang w:val="fr-FR"/>
        </w:rPr>
        <w:t>omprennent les interventions</w:t>
      </w:r>
      <w:r w:rsidRPr="00AE5E7D">
        <w:rPr>
          <w:rFonts w:ascii="Times New Roman" w:eastAsia="Times New Roman" w:hAnsi="Times New Roman" w:cs="Times New Roman"/>
          <w:lang w:val="fr-FR"/>
        </w:rPr>
        <w:t xml:space="preserve"> réparti</w:t>
      </w:r>
      <w:r w:rsidR="00D77A2A" w:rsidRPr="00AE5E7D">
        <w:rPr>
          <w:rFonts w:ascii="Times New Roman" w:eastAsia="Times New Roman" w:hAnsi="Times New Roman" w:cs="Times New Roman"/>
          <w:lang w:val="fr-FR"/>
        </w:rPr>
        <w:t>e</w:t>
      </w:r>
      <w:r w:rsidRPr="00AE5E7D">
        <w:rPr>
          <w:rFonts w:ascii="Times New Roman" w:eastAsia="Times New Roman" w:hAnsi="Times New Roman" w:cs="Times New Roman"/>
          <w:lang w:val="fr-FR"/>
        </w:rPr>
        <w:t xml:space="preserve">s en trois catégories distinctes: </w:t>
      </w:r>
      <w:r w:rsidR="005E4623" w:rsidRPr="00AE5E7D">
        <w:rPr>
          <w:rFonts w:ascii="Times New Roman" w:eastAsia="Times New Roman" w:hAnsi="Times New Roman" w:cs="Times New Roman"/>
          <w:lang w:val="fr-FR"/>
        </w:rPr>
        <w:t>A</w:t>
      </w:r>
      <w:r w:rsidRPr="00AE5E7D">
        <w:rPr>
          <w:rFonts w:ascii="Times New Roman" w:eastAsia="Times New Roman" w:hAnsi="Times New Roman" w:cs="Times New Roman"/>
          <w:lang w:val="fr-FR"/>
        </w:rPr>
        <w:t>dministrati</w:t>
      </w:r>
      <w:r w:rsidR="005E4623" w:rsidRPr="00AE5E7D">
        <w:rPr>
          <w:rFonts w:ascii="Times New Roman" w:eastAsia="Times New Roman" w:hAnsi="Times New Roman" w:cs="Times New Roman"/>
          <w:lang w:val="fr-FR"/>
        </w:rPr>
        <w:t>f, P</w:t>
      </w:r>
      <w:r w:rsidRPr="00AE5E7D">
        <w:rPr>
          <w:rFonts w:ascii="Times New Roman" w:eastAsia="Times New Roman" w:hAnsi="Times New Roman" w:cs="Times New Roman"/>
          <w:lang w:val="fr-FR"/>
        </w:rPr>
        <w:t xml:space="preserve">rogramme et </w:t>
      </w:r>
      <w:r w:rsidR="005E4623" w:rsidRPr="00AE5E7D">
        <w:rPr>
          <w:rFonts w:ascii="Times New Roman" w:eastAsia="Times New Roman" w:hAnsi="Times New Roman" w:cs="Times New Roman"/>
          <w:lang w:val="fr-FR"/>
        </w:rPr>
        <w:t>A</w:t>
      </w:r>
      <w:r w:rsidRPr="00AE5E7D">
        <w:rPr>
          <w:rFonts w:ascii="Times New Roman" w:eastAsia="Times New Roman" w:hAnsi="Times New Roman" w:cs="Times New Roman"/>
          <w:lang w:val="fr-FR"/>
        </w:rPr>
        <w:t>mélior</w:t>
      </w:r>
      <w:r w:rsidR="005E4623" w:rsidRPr="00AE5E7D">
        <w:rPr>
          <w:rFonts w:ascii="Times New Roman" w:eastAsia="Times New Roman" w:hAnsi="Times New Roman" w:cs="Times New Roman"/>
          <w:lang w:val="fr-FR"/>
        </w:rPr>
        <w:t>é</w:t>
      </w:r>
      <w:r w:rsidRPr="00AE5E7D">
        <w:rPr>
          <w:rFonts w:ascii="Times New Roman" w:eastAsia="Times New Roman" w:hAnsi="Times New Roman" w:cs="Times New Roman"/>
          <w:lang w:val="fr-FR"/>
        </w:rPr>
        <w:t>. Ces catégories doivent être utilisées à des fins de compte rendu, y compris dans le budget global et les sous-totaux annuels du budget. Le tableau ci-dessous et les sections suivantes expliquent plus en détail les types d'activités qui entrent dans chaque catégorie</w:t>
      </w:r>
      <w:r w:rsidR="00FB47D3" w:rsidRPr="00AE5E7D">
        <w:rPr>
          <w:rFonts w:ascii="Times New Roman" w:eastAsia="Times New Roman" w:hAnsi="Times New Roman" w:cs="Times New Roman"/>
          <w:lang w:val="fr-FR"/>
        </w:rPr>
        <w:t>.</w:t>
      </w:r>
    </w:p>
    <w:p w:rsidR="00D73948" w:rsidRPr="00AE5E7D" w:rsidRDefault="00964440">
      <w:pPr>
        <w:spacing w:after="0" w:line="271" w:lineRule="exact"/>
        <w:ind w:left="216" w:right="-20"/>
        <w:rPr>
          <w:rFonts w:ascii="Times New Roman" w:eastAsia="Times New Roman" w:hAnsi="Times New Roman" w:cs="Times New Roman"/>
          <w:lang w:val="fr-FR"/>
        </w:rPr>
      </w:pPr>
      <w:r w:rsidRPr="00AE5E7D">
        <w:rPr>
          <w:rFonts w:ascii="Times New Roman" w:eastAsia="Times New Roman" w:hAnsi="Times New Roman" w:cs="Times New Roman"/>
          <w:b/>
          <w:bCs/>
          <w:i/>
          <w:spacing w:val="-2"/>
          <w:position w:val="-1"/>
          <w:lang w:val="fr-FR"/>
        </w:rPr>
        <w:t>F</w:t>
      </w:r>
      <w:r w:rsidR="00E4402C" w:rsidRPr="00AE5E7D">
        <w:rPr>
          <w:rFonts w:ascii="Times New Roman" w:eastAsia="Times New Roman" w:hAnsi="Times New Roman" w:cs="Times New Roman"/>
          <w:b/>
          <w:bCs/>
          <w:i/>
          <w:spacing w:val="-2"/>
          <w:position w:val="-1"/>
          <w:lang w:val="fr-FR"/>
        </w:rPr>
        <w:t>onds</w:t>
      </w:r>
      <w:r w:rsidRPr="00AE5E7D">
        <w:rPr>
          <w:rFonts w:ascii="Times New Roman" w:eastAsia="Times New Roman" w:hAnsi="Times New Roman" w:cs="Times New Roman"/>
          <w:b/>
          <w:bCs/>
          <w:i/>
          <w:spacing w:val="-2"/>
          <w:position w:val="-1"/>
          <w:lang w:val="fr-FR"/>
        </w:rPr>
        <w:t xml:space="preserve"> d'urgence</w:t>
      </w:r>
    </w:p>
    <w:tbl>
      <w:tblPr>
        <w:tblW w:w="0" w:type="auto"/>
        <w:tblInd w:w="95" w:type="dxa"/>
        <w:tblLayout w:type="fixed"/>
        <w:tblCellMar>
          <w:left w:w="0" w:type="dxa"/>
          <w:right w:w="0" w:type="dxa"/>
        </w:tblCellMar>
        <w:tblLook w:val="01E0" w:firstRow="1" w:lastRow="1" w:firstColumn="1" w:lastColumn="1" w:noHBand="0" w:noVBand="0"/>
      </w:tblPr>
      <w:tblGrid>
        <w:gridCol w:w="5473"/>
        <w:gridCol w:w="5473"/>
      </w:tblGrid>
      <w:tr w:rsidR="00D73948" w:rsidRPr="00AE5E7D" w:rsidTr="00AE5E7D">
        <w:trPr>
          <w:trHeight w:hRule="exact" w:val="366"/>
        </w:trPr>
        <w:tc>
          <w:tcPr>
            <w:tcW w:w="5473" w:type="dxa"/>
            <w:tcBorders>
              <w:top w:val="single" w:sz="8" w:space="0" w:color="000000"/>
              <w:left w:val="single" w:sz="8" w:space="0" w:color="000000"/>
              <w:bottom w:val="single" w:sz="8" w:space="0" w:color="000000"/>
              <w:right w:val="single" w:sz="8" w:space="0" w:color="000000"/>
            </w:tcBorders>
          </w:tcPr>
          <w:p w:rsidR="00D73948" w:rsidRPr="00AE5E7D" w:rsidRDefault="00FB47D3">
            <w:pPr>
              <w:spacing w:before="96" w:after="0" w:line="240" w:lineRule="auto"/>
              <w:ind w:left="2404" w:right="2380"/>
              <w:jc w:val="center"/>
              <w:rPr>
                <w:rFonts w:ascii="Times New Roman" w:eastAsia="Times New Roman" w:hAnsi="Times New Roman" w:cs="Times New Roman"/>
                <w:lang w:val="fr-FR"/>
              </w:rPr>
            </w:pPr>
            <w:r w:rsidRPr="00AE5E7D">
              <w:rPr>
                <w:rFonts w:ascii="Times New Roman" w:eastAsia="Times New Roman" w:hAnsi="Times New Roman" w:cs="Times New Roman"/>
                <w:b/>
                <w:bCs/>
                <w:lang w:val="fr-FR"/>
              </w:rPr>
              <w:t>202</w:t>
            </w:r>
            <w:r w:rsidRPr="00AE5E7D">
              <w:rPr>
                <w:rFonts w:ascii="Times New Roman" w:eastAsia="Times New Roman" w:hAnsi="Times New Roman" w:cs="Times New Roman"/>
                <w:b/>
                <w:bCs/>
                <w:spacing w:val="1"/>
                <w:lang w:val="fr-FR"/>
              </w:rPr>
              <w:t>(</w:t>
            </w:r>
            <w:r w:rsidRPr="00AE5E7D">
              <w:rPr>
                <w:rFonts w:ascii="Times New Roman" w:eastAsia="Times New Roman" w:hAnsi="Times New Roman" w:cs="Times New Roman"/>
                <w:b/>
                <w:bCs/>
                <w:spacing w:val="-2"/>
                <w:lang w:val="fr-FR"/>
              </w:rPr>
              <w:t>e</w:t>
            </w:r>
            <w:r w:rsidRPr="00AE5E7D">
              <w:rPr>
                <w:rFonts w:ascii="Times New Roman" w:eastAsia="Times New Roman" w:hAnsi="Times New Roman" w:cs="Times New Roman"/>
                <w:b/>
                <w:bCs/>
                <w:lang w:val="fr-FR"/>
              </w:rPr>
              <w:t>)</w:t>
            </w:r>
          </w:p>
        </w:tc>
        <w:tc>
          <w:tcPr>
            <w:tcW w:w="5473" w:type="dxa"/>
            <w:tcBorders>
              <w:top w:val="single" w:sz="8" w:space="0" w:color="000000"/>
              <w:left w:val="single" w:sz="8" w:space="0" w:color="000000"/>
              <w:bottom w:val="single" w:sz="8" w:space="0" w:color="000000"/>
              <w:right w:val="single" w:sz="8" w:space="0" w:color="000000"/>
            </w:tcBorders>
          </w:tcPr>
          <w:p w:rsidR="00D73948" w:rsidRPr="00AE5E7D" w:rsidRDefault="00FB47D3" w:rsidP="00964440">
            <w:pPr>
              <w:spacing w:before="96" w:after="0" w:line="240" w:lineRule="auto"/>
              <w:ind w:left="1904" w:right="1883"/>
              <w:jc w:val="center"/>
              <w:rPr>
                <w:rFonts w:ascii="Times New Roman" w:eastAsia="Times New Roman" w:hAnsi="Times New Roman" w:cs="Times New Roman"/>
                <w:lang w:val="fr-FR"/>
              </w:rPr>
            </w:pPr>
            <w:r w:rsidRPr="00AE5E7D">
              <w:rPr>
                <w:rFonts w:ascii="Times New Roman" w:eastAsia="Times New Roman" w:hAnsi="Times New Roman" w:cs="Times New Roman"/>
                <w:b/>
                <w:bCs/>
                <w:lang w:val="fr-FR"/>
              </w:rPr>
              <w:t>202</w:t>
            </w:r>
            <w:r w:rsidRPr="00AE5E7D">
              <w:rPr>
                <w:rFonts w:ascii="Times New Roman" w:eastAsia="Times New Roman" w:hAnsi="Times New Roman" w:cs="Times New Roman"/>
                <w:b/>
                <w:bCs/>
                <w:spacing w:val="1"/>
                <w:lang w:val="fr-FR"/>
              </w:rPr>
              <w:t>(</w:t>
            </w:r>
            <w:r w:rsidRPr="00AE5E7D">
              <w:rPr>
                <w:rFonts w:ascii="Times New Roman" w:eastAsia="Times New Roman" w:hAnsi="Times New Roman" w:cs="Times New Roman"/>
                <w:b/>
                <w:bCs/>
                <w:spacing w:val="-2"/>
                <w:lang w:val="fr-FR"/>
              </w:rPr>
              <w:t>e</w:t>
            </w:r>
            <w:r w:rsidRPr="00AE5E7D">
              <w:rPr>
                <w:rFonts w:ascii="Times New Roman" w:eastAsia="Times New Roman" w:hAnsi="Times New Roman" w:cs="Times New Roman"/>
                <w:b/>
                <w:bCs/>
                <w:lang w:val="fr-FR"/>
              </w:rPr>
              <w:t>)</w:t>
            </w:r>
            <w:r w:rsidRPr="00AE5E7D">
              <w:rPr>
                <w:rFonts w:ascii="Times New Roman" w:eastAsia="Times New Roman" w:hAnsi="Times New Roman" w:cs="Times New Roman"/>
                <w:b/>
                <w:bCs/>
                <w:spacing w:val="1"/>
                <w:lang w:val="fr-FR"/>
              </w:rPr>
              <w:t xml:space="preserve"> </w:t>
            </w:r>
            <w:r w:rsidR="00D55066" w:rsidRPr="00AE5E7D">
              <w:rPr>
                <w:rFonts w:ascii="Times New Roman" w:eastAsia="Times New Roman" w:hAnsi="Times New Roman" w:cs="Times New Roman"/>
                <w:b/>
                <w:bCs/>
                <w:spacing w:val="-1"/>
                <w:lang w:val="fr-FR"/>
              </w:rPr>
              <w:t>Amélioré</w:t>
            </w:r>
          </w:p>
        </w:tc>
      </w:tr>
      <w:tr w:rsidR="00D73948" w:rsidRPr="0007354C" w:rsidTr="00AE5E7D">
        <w:trPr>
          <w:trHeight w:hRule="exact" w:val="4209"/>
        </w:trPr>
        <w:tc>
          <w:tcPr>
            <w:tcW w:w="5473" w:type="dxa"/>
            <w:tcBorders>
              <w:top w:val="single" w:sz="8" w:space="0" w:color="000000"/>
              <w:left w:val="single" w:sz="8" w:space="0" w:color="000000"/>
              <w:bottom w:val="single" w:sz="8" w:space="0" w:color="000000"/>
              <w:right w:val="single" w:sz="8" w:space="0" w:color="000000"/>
            </w:tcBorders>
          </w:tcPr>
          <w:p w:rsidR="00964440" w:rsidRPr="00AE5E7D" w:rsidRDefault="00FB47D3" w:rsidP="00E4402C">
            <w:pPr>
              <w:tabs>
                <w:tab w:val="left" w:pos="255"/>
              </w:tabs>
              <w:spacing w:before="95" w:after="0" w:line="240" w:lineRule="auto"/>
              <w:ind w:left="54" w:right="-20"/>
              <w:rPr>
                <w:rFonts w:ascii="Times New Roman" w:eastAsia="Times New Roman" w:hAnsi="Times New Roman" w:cs="Times New Roman"/>
                <w:b/>
                <w:bCs/>
                <w:sz w:val="20"/>
                <w:szCs w:val="20"/>
                <w:lang w:val="fr-FR"/>
              </w:rPr>
            </w:pPr>
            <w:r w:rsidRPr="00AE5E7D">
              <w:rPr>
                <w:rFonts w:ascii="Arial" w:eastAsia="Arial" w:hAnsi="Arial" w:cs="Arial"/>
                <w:sz w:val="20"/>
                <w:szCs w:val="20"/>
                <w:lang w:val="fr-FR"/>
              </w:rPr>
              <w:t>●</w:t>
            </w:r>
            <w:r w:rsidRPr="00AE5E7D">
              <w:rPr>
                <w:rFonts w:ascii="Arial" w:eastAsia="Arial" w:hAnsi="Arial" w:cs="Arial"/>
                <w:sz w:val="20"/>
                <w:szCs w:val="20"/>
                <w:lang w:val="fr-FR"/>
              </w:rPr>
              <w:tab/>
            </w:r>
            <w:r w:rsidR="00964440" w:rsidRPr="00AE5E7D">
              <w:rPr>
                <w:rFonts w:ascii="Times New Roman" w:eastAsia="Times New Roman" w:hAnsi="Times New Roman" w:cs="Times New Roman"/>
                <w:b/>
                <w:bCs/>
                <w:sz w:val="20"/>
                <w:szCs w:val="20"/>
                <w:lang w:val="fr-FR"/>
              </w:rPr>
              <w:t>Salaires du personnel</w:t>
            </w:r>
          </w:p>
          <w:p w:rsidR="00964440" w:rsidRPr="00AE5E7D" w:rsidRDefault="00964440" w:rsidP="00964440">
            <w:pPr>
              <w:tabs>
                <w:tab w:val="left" w:pos="400"/>
              </w:tabs>
              <w:spacing w:before="95" w:after="0" w:line="240" w:lineRule="auto"/>
              <w:ind w:left="54" w:right="-20"/>
              <w:rPr>
                <w:rFonts w:ascii="Times New Roman" w:eastAsia="Times New Roman" w:hAnsi="Times New Roman" w:cs="Times New Roman"/>
                <w:b/>
                <w:bCs/>
                <w:sz w:val="20"/>
                <w:szCs w:val="20"/>
                <w:lang w:val="fr-FR"/>
              </w:rPr>
            </w:pPr>
            <w:r w:rsidRPr="00AE5E7D">
              <w:rPr>
                <w:rFonts w:ascii="Times New Roman" w:eastAsia="Times New Roman" w:hAnsi="Times New Roman" w:cs="Times New Roman"/>
                <w:b/>
                <w:bCs/>
                <w:sz w:val="20"/>
                <w:szCs w:val="20"/>
                <w:lang w:val="fr-FR"/>
              </w:rPr>
              <w:t>● Avantages sociaux</w:t>
            </w:r>
          </w:p>
          <w:p w:rsidR="00964440" w:rsidRPr="00AE5E7D" w:rsidRDefault="00964440" w:rsidP="00964440">
            <w:pPr>
              <w:tabs>
                <w:tab w:val="left" w:pos="400"/>
              </w:tabs>
              <w:spacing w:before="95" w:after="0" w:line="240" w:lineRule="auto"/>
              <w:ind w:left="54" w:right="-20"/>
              <w:rPr>
                <w:rFonts w:ascii="Times New Roman" w:eastAsia="Times New Roman" w:hAnsi="Times New Roman" w:cs="Times New Roman"/>
                <w:b/>
                <w:bCs/>
                <w:sz w:val="20"/>
                <w:szCs w:val="20"/>
                <w:lang w:val="fr-FR"/>
              </w:rPr>
            </w:pPr>
            <w:r w:rsidRPr="00AE5E7D">
              <w:rPr>
                <w:rFonts w:ascii="Times New Roman" w:eastAsia="Times New Roman" w:hAnsi="Times New Roman" w:cs="Times New Roman"/>
                <w:b/>
                <w:bCs/>
                <w:sz w:val="20"/>
                <w:szCs w:val="20"/>
                <w:lang w:val="fr-FR"/>
              </w:rPr>
              <w:t xml:space="preserve">● </w:t>
            </w:r>
            <w:r w:rsidR="00116F8A" w:rsidRPr="00AE5E7D">
              <w:rPr>
                <w:rFonts w:ascii="Times New Roman" w:eastAsia="Times New Roman" w:hAnsi="Times New Roman" w:cs="Times New Roman"/>
                <w:b/>
                <w:bCs/>
                <w:sz w:val="20"/>
                <w:szCs w:val="20"/>
                <w:lang w:val="fr-FR"/>
              </w:rPr>
              <w:t>Indemnités</w:t>
            </w:r>
            <w:r w:rsidR="005E4623" w:rsidRPr="00AE5E7D">
              <w:rPr>
                <w:rFonts w:ascii="Times New Roman" w:eastAsia="Times New Roman" w:hAnsi="Times New Roman" w:cs="Times New Roman"/>
                <w:b/>
                <w:bCs/>
                <w:sz w:val="20"/>
                <w:szCs w:val="20"/>
                <w:lang w:val="fr-FR"/>
              </w:rPr>
              <w:t xml:space="preserve"> d’expatriation</w:t>
            </w:r>
          </w:p>
          <w:p w:rsidR="00964440" w:rsidRPr="00AE5E7D" w:rsidRDefault="00964440" w:rsidP="00964440">
            <w:pPr>
              <w:tabs>
                <w:tab w:val="left" w:pos="400"/>
              </w:tabs>
              <w:spacing w:before="95" w:after="0" w:line="240" w:lineRule="auto"/>
              <w:ind w:left="54" w:right="-20"/>
              <w:rPr>
                <w:rFonts w:ascii="Times New Roman" w:eastAsia="Times New Roman" w:hAnsi="Times New Roman" w:cs="Times New Roman"/>
                <w:b/>
                <w:bCs/>
                <w:sz w:val="20"/>
                <w:szCs w:val="20"/>
                <w:lang w:val="fr-FR"/>
              </w:rPr>
            </w:pPr>
            <w:r w:rsidRPr="00AE5E7D">
              <w:rPr>
                <w:rFonts w:ascii="Times New Roman" w:eastAsia="Times New Roman" w:hAnsi="Times New Roman" w:cs="Times New Roman"/>
                <w:b/>
                <w:bCs/>
                <w:sz w:val="20"/>
                <w:szCs w:val="20"/>
                <w:lang w:val="fr-FR"/>
              </w:rPr>
              <w:t xml:space="preserve">● </w:t>
            </w:r>
            <w:r w:rsidR="005E4623" w:rsidRPr="00AE5E7D">
              <w:rPr>
                <w:rFonts w:ascii="Times New Roman" w:eastAsia="Times New Roman" w:hAnsi="Times New Roman" w:cs="Times New Roman"/>
                <w:b/>
                <w:bCs/>
                <w:sz w:val="20"/>
                <w:szCs w:val="20"/>
                <w:lang w:val="fr-FR"/>
              </w:rPr>
              <w:t>Missions</w:t>
            </w:r>
          </w:p>
          <w:p w:rsidR="00964440" w:rsidRPr="00AE5E7D" w:rsidRDefault="00964440" w:rsidP="00964440">
            <w:pPr>
              <w:tabs>
                <w:tab w:val="left" w:pos="400"/>
              </w:tabs>
              <w:spacing w:before="95" w:after="0" w:line="240" w:lineRule="auto"/>
              <w:ind w:left="54" w:right="-20"/>
              <w:rPr>
                <w:rFonts w:ascii="Times New Roman" w:eastAsia="Times New Roman" w:hAnsi="Times New Roman" w:cs="Times New Roman"/>
                <w:b/>
                <w:bCs/>
                <w:sz w:val="20"/>
                <w:szCs w:val="20"/>
                <w:lang w:val="fr-FR"/>
              </w:rPr>
            </w:pPr>
            <w:r w:rsidRPr="00AE5E7D">
              <w:rPr>
                <w:rFonts w:ascii="Times New Roman" w:eastAsia="Times New Roman" w:hAnsi="Times New Roman" w:cs="Times New Roman"/>
                <w:b/>
                <w:bCs/>
                <w:sz w:val="20"/>
                <w:szCs w:val="20"/>
                <w:lang w:val="fr-FR"/>
              </w:rPr>
              <w:t xml:space="preserve">● </w:t>
            </w:r>
            <w:r w:rsidR="005E4623" w:rsidRPr="00AE5E7D">
              <w:rPr>
                <w:rFonts w:ascii="Times New Roman" w:eastAsia="Times New Roman" w:hAnsi="Times New Roman" w:cs="Times New Roman"/>
                <w:b/>
                <w:bCs/>
                <w:sz w:val="20"/>
                <w:szCs w:val="20"/>
                <w:lang w:val="fr-FR"/>
              </w:rPr>
              <w:t>Coût</w:t>
            </w:r>
            <w:r w:rsidR="00D37018" w:rsidRPr="00AE5E7D">
              <w:rPr>
                <w:rFonts w:ascii="Times New Roman" w:eastAsia="Times New Roman" w:hAnsi="Times New Roman" w:cs="Times New Roman"/>
                <w:b/>
                <w:bCs/>
                <w:sz w:val="20"/>
                <w:szCs w:val="20"/>
                <w:lang w:val="fr-FR"/>
              </w:rPr>
              <w:t>s</w:t>
            </w:r>
            <w:r w:rsidRPr="00AE5E7D">
              <w:rPr>
                <w:rFonts w:ascii="Times New Roman" w:eastAsia="Times New Roman" w:hAnsi="Times New Roman" w:cs="Times New Roman"/>
                <w:b/>
                <w:bCs/>
                <w:sz w:val="20"/>
                <w:szCs w:val="20"/>
                <w:lang w:val="fr-FR"/>
              </w:rPr>
              <w:t xml:space="preserve"> indirects</w:t>
            </w:r>
          </w:p>
          <w:p w:rsidR="00964440" w:rsidRPr="00AE5E7D" w:rsidRDefault="00964440" w:rsidP="00964440">
            <w:pPr>
              <w:tabs>
                <w:tab w:val="left" w:pos="400"/>
              </w:tabs>
              <w:spacing w:before="95" w:after="0" w:line="240" w:lineRule="auto"/>
              <w:ind w:left="54" w:right="-20"/>
              <w:rPr>
                <w:rFonts w:ascii="Times New Roman" w:eastAsia="Times New Roman" w:hAnsi="Times New Roman" w:cs="Times New Roman"/>
                <w:b/>
                <w:bCs/>
                <w:sz w:val="20"/>
                <w:szCs w:val="20"/>
                <w:lang w:val="fr-FR"/>
              </w:rPr>
            </w:pPr>
            <w:r w:rsidRPr="00AE5E7D">
              <w:rPr>
                <w:rFonts w:ascii="Times New Roman" w:eastAsia="Times New Roman" w:hAnsi="Times New Roman" w:cs="Times New Roman"/>
                <w:b/>
                <w:bCs/>
                <w:sz w:val="20"/>
                <w:szCs w:val="20"/>
                <w:lang w:val="fr-FR"/>
              </w:rPr>
              <w:t>● Audits</w:t>
            </w:r>
          </w:p>
          <w:p w:rsidR="00964440" w:rsidRPr="00AE5E7D" w:rsidRDefault="00964440" w:rsidP="00964440">
            <w:pPr>
              <w:tabs>
                <w:tab w:val="left" w:pos="400"/>
              </w:tabs>
              <w:spacing w:before="95" w:after="0" w:line="240" w:lineRule="auto"/>
              <w:ind w:left="54" w:right="-20"/>
              <w:rPr>
                <w:rFonts w:ascii="Times New Roman" w:eastAsia="Times New Roman" w:hAnsi="Times New Roman" w:cs="Times New Roman"/>
                <w:b/>
                <w:bCs/>
                <w:sz w:val="20"/>
                <w:szCs w:val="20"/>
                <w:lang w:val="fr-FR"/>
              </w:rPr>
            </w:pPr>
            <w:r w:rsidRPr="00AE5E7D">
              <w:rPr>
                <w:rFonts w:ascii="Times New Roman" w:eastAsia="Times New Roman" w:hAnsi="Times New Roman" w:cs="Times New Roman"/>
                <w:b/>
                <w:bCs/>
                <w:sz w:val="20"/>
                <w:szCs w:val="20"/>
                <w:lang w:val="fr-FR"/>
              </w:rPr>
              <w:t>● Formation</w:t>
            </w:r>
          </w:p>
          <w:p w:rsidR="00964440" w:rsidRPr="00AE5E7D" w:rsidRDefault="00964440" w:rsidP="00964440">
            <w:pPr>
              <w:tabs>
                <w:tab w:val="left" w:pos="400"/>
              </w:tabs>
              <w:spacing w:before="95" w:after="0" w:line="240" w:lineRule="auto"/>
              <w:ind w:left="54" w:right="-20"/>
              <w:rPr>
                <w:rFonts w:ascii="Times New Roman" w:eastAsia="Times New Roman" w:hAnsi="Times New Roman" w:cs="Times New Roman"/>
                <w:b/>
                <w:bCs/>
                <w:sz w:val="20"/>
                <w:szCs w:val="20"/>
                <w:lang w:val="fr-FR"/>
              </w:rPr>
            </w:pPr>
            <w:r w:rsidRPr="00AE5E7D">
              <w:rPr>
                <w:rFonts w:ascii="Times New Roman" w:eastAsia="Times New Roman" w:hAnsi="Times New Roman" w:cs="Times New Roman"/>
                <w:b/>
                <w:bCs/>
                <w:sz w:val="20"/>
                <w:szCs w:val="20"/>
                <w:lang w:val="fr-FR"/>
              </w:rPr>
              <w:t>● Équipement</w:t>
            </w:r>
          </w:p>
          <w:p w:rsidR="00964440" w:rsidRPr="00AE5E7D" w:rsidRDefault="00964440" w:rsidP="00964440">
            <w:pPr>
              <w:tabs>
                <w:tab w:val="left" w:pos="400"/>
              </w:tabs>
              <w:spacing w:before="95" w:after="0" w:line="240" w:lineRule="auto"/>
              <w:ind w:left="54" w:right="-20"/>
              <w:rPr>
                <w:rFonts w:ascii="Times New Roman" w:eastAsia="Times New Roman" w:hAnsi="Times New Roman" w:cs="Times New Roman"/>
                <w:b/>
                <w:bCs/>
                <w:sz w:val="20"/>
                <w:szCs w:val="20"/>
                <w:lang w:val="fr-FR"/>
              </w:rPr>
            </w:pPr>
            <w:r w:rsidRPr="00AE5E7D">
              <w:rPr>
                <w:rFonts w:ascii="Times New Roman" w:eastAsia="Times New Roman" w:hAnsi="Times New Roman" w:cs="Times New Roman"/>
                <w:b/>
                <w:bCs/>
                <w:sz w:val="20"/>
                <w:szCs w:val="20"/>
                <w:lang w:val="fr-FR"/>
              </w:rPr>
              <w:t>● Sous-accord de subvention</w:t>
            </w:r>
          </w:p>
          <w:p w:rsidR="00964440" w:rsidRPr="00AE5E7D" w:rsidRDefault="00964440" w:rsidP="00964440">
            <w:pPr>
              <w:tabs>
                <w:tab w:val="left" w:pos="400"/>
              </w:tabs>
              <w:spacing w:before="95" w:after="0" w:line="240" w:lineRule="auto"/>
              <w:ind w:left="54" w:right="-20"/>
              <w:rPr>
                <w:rFonts w:ascii="Times New Roman" w:eastAsia="Times New Roman" w:hAnsi="Times New Roman" w:cs="Times New Roman"/>
                <w:b/>
                <w:bCs/>
                <w:sz w:val="20"/>
                <w:szCs w:val="20"/>
                <w:lang w:val="fr-FR"/>
              </w:rPr>
            </w:pPr>
            <w:r w:rsidRPr="00AE5E7D">
              <w:rPr>
                <w:rFonts w:ascii="Times New Roman" w:eastAsia="Times New Roman" w:hAnsi="Times New Roman" w:cs="Times New Roman"/>
                <w:b/>
                <w:bCs/>
                <w:sz w:val="20"/>
                <w:szCs w:val="20"/>
                <w:lang w:val="fr-FR"/>
              </w:rPr>
              <w:t xml:space="preserve">● </w:t>
            </w:r>
            <w:r w:rsidR="005E4623" w:rsidRPr="00AE5E7D">
              <w:rPr>
                <w:rFonts w:ascii="Times New Roman" w:eastAsia="Times New Roman" w:hAnsi="Times New Roman" w:cs="Times New Roman"/>
                <w:b/>
                <w:bCs/>
                <w:sz w:val="20"/>
                <w:szCs w:val="20"/>
                <w:lang w:val="fr-FR"/>
              </w:rPr>
              <w:t>Accords de s</w:t>
            </w:r>
            <w:r w:rsidRPr="00AE5E7D">
              <w:rPr>
                <w:rFonts w:ascii="Times New Roman" w:eastAsia="Times New Roman" w:hAnsi="Times New Roman" w:cs="Times New Roman"/>
                <w:b/>
                <w:bCs/>
                <w:sz w:val="20"/>
                <w:szCs w:val="20"/>
                <w:lang w:val="fr-FR"/>
              </w:rPr>
              <w:t>ous-traitance</w:t>
            </w:r>
          </w:p>
          <w:p w:rsidR="00964440" w:rsidRPr="00AE5E7D" w:rsidRDefault="00964440" w:rsidP="00964440">
            <w:pPr>
              <w:tabs>
                <w:tab w:val="left" w:pos="400"/>
              </w:tabs>
              <w:spacing w:before="95" w:after="0" w:line="240" w:lineRule="auto"/>
              <w:ind w:left="54" w:right="-20"/>
              <w:rPr>
                <w:rFonts w:ascii="Times New Roman" w:eastAsia="Times New Roman" w:hAnsi="Times New Roman" w:cs="Times New Roman"/>
                <w:b/>
                <w:bCs/>
                <w:sz w:val="20"/>
                <w:szCs w:val="20"/>
                <w:lang w:val="fr-FR"/>
              </w:rPr>
            </w:pPr>
            <w:r w:rsidRPr="00AE5E7D">
              <w:rPr>
                <w:rFonts w:ascii="Times New Roman" w:eastAsia="Times New Roman" w:hAnsi="Times New Roman" w:cs="Times New Roman"/>
                <w:b/>
                <w:bCs/>
                <w:sz w:val="20"/>
                <w:szCs w:val="20"/>
                <w:lang w:val="fr-FR"/>
              </w:rPr>
              <w:t>● Fournitures</w:t>
            </w:r>
          </w:p>
          <w:p w:rsidR="00964440" w:rsidRPr="00AE5E7D" w:rsidRDefault="00964440" w:rsidP="00964440">
            <w:pPr>
              <w:tabs>
                <w:tab w:val="left" w:pos="400"/>
              </w:tabs>
              <w:spacing w:before="95" w:after="0" w:line="240" w:lineRule="auto"/>
              <w:ind w:left="54" w:right="-20"/>
              <w:rPr>
                <w:rFonts w:ascii="Times New Roman" w:eastAsia="Times New Roman" w:hAnsi="Times New Roman" w:cs="Times New Roman"/>
                <w:b/>
                <w:bCs/>
                <w:sz w:val="20"/>
                <w:szCs w:val="20"/>
                <w:lang w:val="fr-FR"/>
              </w:rPr>
            </w:pPr>
            <w:r w:rsidRPr="00AE5E7D">
              <w:rPr>
                <w:rFonts w:ascii="Times New Roman" w:eastAsia="Times New Roman" w:hAnsi="Times New Roman" w:cs="Times New Roman"/>
                <w:b/>
                <w:bCs/>
                <w:sz w:val="20"/>
                <w:szCs w:val="20"/>
                <w:lang w:val="fr-FR"/>
              </w:rPr>
              <w:t xml:space="preserve">● Autres </w:t>
            </w:r>
            <w:r w:rsidR="00D37018" w:rsidRPr="00AE5E7D">
              <w:rPr>
                <w:rFonts w:ascii="Times New Roman" w:eastAsia="Times New Roman" w:hAnsi="Times New Roman" w:cs="Times New Roman"/>
                <w:b/>
                <w:bCs/>
                <w:sz w:val="20"/>
                <w:szCs w:val="20"/>
                <w:lang w:val="fr-FR"/>
              </w:rPr>
              <w:t>frais</w:t>
            </w:r>
            <w:r w:rsidRPr="00AE5E7D">
              <w:rPr>
                <w:rFonts w:ascii="Times New Roman" w:eastAsia="Times New Roman" w:hAnsi="Times New Roman" w:cs="Times New Roman"/>
                <w:b/>
                <w:bCs/>
                <w:sz w:val="20"/>
                <w:szCs w:val="20"/>
                <w:lang w:val="fr-FR"/>
              </w:rPr>
              <w:t xml:space="preserve"> directs</w:t>
            </w:r>
          </w:p>
          <w:p w:rsidR="00D73948" w:rsidRPr="00AE5E7D" w:rsidRDefault="00E4402C" w:rsidP="00E4402C">
            <w:pPr>
              <w:tabs>
                <w:tab w:val="left" w:pos="460"/>
              </w:tabs>
              <w:spacing w:after="0" w:line="240" w:lineRule="auto"/>
              <w:ind w:right="-20"/>
              <w:rPr>
                <w:rFonts w:ascii="Times New Roman" w:eastAsia="Times New Roman" w:hAnsi="Times New Roman" w:cs="Times New Roman"/>
                <w:sz w:val="20"/>
                <w:szCs w:val="20"/>
                <w:lang w:val="fr-FR"/>
              </w:rPr>
            </w:pPr>
            <w:r w:rsidRPr="00AE5E7D">
              <w:rPr>
                <w:rFonts w:ascii="Times New Roman" w:eastAsia="Times New Roman" w:hAnsi="Times New Roman" w:cs="Times New Roman"/>
                <w:b/>
                <w:bCs/>
                <w:sz w:val="20"/>
                <w:szCs w:val="20"/>
                <w:lang w:val="fr-FR"/>
              </w:rPr>
              <w:t xml:space="preserve"> </w:t>
            </w:r>
            <w:r w:rsidR="00964440" w:rsidRPr="00AE5E7D">
              <w:rPr>
                <w:rFonts w:ascii="Times New Roman" w:eastAsia="Times New Roman" w:hAnsi="Times New Roman" w:cs="Times New Roman"/>
                <w:b/>
                <w:bCs/>
                <w:sz w:val="20"/>
                <w:szCs w:val="20"/>
                <w:lang w:val="fr-FR"/>
              </w:rPr>
              <w:t>● Marketing</w:t>
            </w:r>
          </w:p>
        </w:tc>
        <w:tc>
          <w:tcPr>
            <w:tcW w:w="5473" w:type="dxa"/>
            <w:tcBorders>
              <w:top w:val="single" w:sz="8" w:space="0" w:color="000000"/>
              <w:left w:val="single" w:sz="8" w:space="0" w:color="000000"/>
              <w:bottom w:val="single" w:sz="8" w:space="0" w:color="000000"/>
              <w:right w:val="single" w:sz="8" w:space="0" w:color="000000"/>
            </w:tcBorders>
          </w:tcPr>
          <w:p w:rsidR="00E4402C" w:rsidRPr="00AE5E7D" w:rsidRDefault="00FB47D3" w:rsidP="00E4402C">
            <w:pPr>
              <w:tabs>
                <w:tab w:val="left" w:pos="400"/>
              </w:tabs>
              <w:spacing w:after="0" w:line="240" w:lineRule="auto"/>
              <w:ind w:left="58" w:right="-14"/>
              <w:rPr>
                <w:rFonts w:ascii="Times New Roman" w:eastAsia="Times New Roman" w:hAnsi="Times New Roman" w:cs="Times New Roman"/>
                <w:b/>
                <w:bCs/>
                <w:spacing w:val="-1"/>
                <w:sz w:val="20"/>
                <w:szCs w:val="20"/>
                <w:lang w:val="fr-FR"/>
              </w:rPr>
            </w:pPr>
            <w:r w:rsidRPr="00AE5E7D">
              <w:rPr>
                <w:rFonts w:ascii="Arial" w:eastAsia="Arial" w:hAnsi="Arial" w:cs="Arial"/>
                <w:sz w:val="20"/>
                <w:szCs w:val="20"/>
                <w:lang w:val="fr-FR"/>
              </w:rPr>
              <w:t>●</w:t>
            </w:r>
            <w:r w:rsidR="00421E4A">
              <w:rPr>
                <w:rFonts w:ascii="Arial" w:eastAsia="Arial" w:hAnsi="Arial" w:cs="Arial"/>
                <w:sz w:val="20"/>
                <w:szCs w:val="20"/>
                <w:lang w:val="fr-FR"/>
              </w:rPr>
              <w:t xml:space="preserve"> </w:t>
            </w:r>
            <w:r w:rsidR="00421E4A">
              <w:rPr>
                <w:rFonts w:ascii="Times New Roman" w:eastAsia="Times New Roman" w:hAnsi="Times New Roman" w:cs="Times New Roman"/>
                <w:b/>
                <w:bCs/>
                <w:spacing w:val="-1"/>
                <w:sz w:val="20"/>
                <w:szCs w:val="20"/>
                <w:lang w:val="fr-FR"/>
              </w:rPr>
              <w:t>Ravitaillements locaux et régionaux de</w:t>
            </w:r>
            <w:r w:rsidR="005E4623" w:rsidRPr="00AE5E7D">
              <w:rPr>
                <w:rFonts w:ascii="Times New Roman" w:eastAsia="Times New Roman" w:hAnsi="Times New Roman" w:cs="Times New Roman"/>
                <w:b/>
                <w:bCs/>
                <w:spacing w:val="-1"/>
                <w:sz w:val="20"/>
                <w:szCs w:val="20"/>
                <w:lang w:val="fr-FR"/>
              </w:rPr>
              <w:t xml:space="preserve"> </w:t>
            </w:r>
            <w:r w:rsidR="00E4402C" w:rsidRPr="00AE5E7D">
              <w:rPr>
                <w:rFonts w:ascii="Times New Roman" w:eastAsia="Times New Roman" w:hAnsi="Times New Roman" w:cs="Times New Roman"/>
                <w:b/>
                <w:bCs/>
                <w:spacing w:val="-1"/>
                <w:sz w:val="20"/>
                <w:szCs w:val="20"/>
                <w:lang w:val="fr-FR"/>
              </w:rPr>
              <w:t xml:space="preserve"> </w:t>
            </w:r>
          </w:p>
          <w:p w:rsidR="00964440" w:rsidRPr="00AE5E7D" w:rsidRDefault="00E4402C" w:rsidP="00E4402C">
            <w:pPr>
              <w:tabs>
                <w:tab w:val="left" w:pos="400"/>
              </w:tabs>
              <w:spacing w:after="0" w:line="240" w:lineRule="auto"/>
              <w:ind w:left="58" w:right="-14"/>
              <w:rPr>
                <w:rFonts w:ascii="Times New Roman" w:eastAsia="Times New Roman" w:hAnsi="Times New Roman" w:cs="Times New Roman"/>
                <w:b/>
                <w:bCs/>
                <w:spacing w:val="-1"/>
                <w:sz w:val="20"/>
                <w:szCs w:val="20"/>
                <w:lang w:val="fr-FR"/>
              </w:rPr>
            </w:pPr>
            <w:r w:rsidRPr="00AE5E7D">
              <w:rPr>
                <w:rFonts w:ascii="Times New Roman" w:eastAsia="Times New Roman" w:hAnsi="Times New Roman" w:cs="Times New Roman"/>
                <w:b/>
                <w:bCs/>
                <w:spacing w:val="-1"/>
                <w:sz w:val="20"/>
                <w:szCs w:val="20"/>
                <w:lang w:val="fr-FR"/>
              </w:rPr>
              <w:t xml:space="preserve">    </w:t>
            </w:r>
            <w:r w:rsidR="005E4623" w:rsidRPr="00AE5E7D">
              <w:rPr>
                <w:rFonts w:ascii="Times New Roman" w:eastAsia="Times New Roman" w:hAnsi="Times New Roman" w:cs="Times New Roman"/>
                <w:b/>
                <w:bCs/>
                <w:spacing w:val="-1"/>
                <w:sz w:val="20"/>
                <w:szCs w:val="20"/>
                <w:lang w:val="fr-FR"/>
              </w:rPr>
              <w:t>vivres</w:t>
            </w:r>
          </w:p>
          <w:p w:rsidR="00964440" w:rsidRPr="00AE5E7D" w:rsidRDefault="00E4402C" w:rsidP="00964440">
            <w:pPr>
              <w:tabs>
                <w:tab w:val="left" w:pos="400"/>
              </w:tabs>
              <w:spacing w:before="95" w:after="0" w:line="240" w:lineRule="auto"/>
              <w:ind w:left="54" w:right="-20"/>
              <w:rPr>
                <w:rFonts w:ascii="Times New Roman" w:eastAsia="Times New Roman" w:hAnsi="Times New Roman" w:cs="Times New Roman"/>
                <w:b/>
                <w:bCs/>
                <w:spacing w:val="-1"/>
                <w:sz w:val="20"/>
                <w:szCs w:val="20"/>
                <w:lang w:val="fr-FR"/>
              </w:rPr>
            </w:pPr>
            <w:r w:rsidRPr="00AE5E7D">
              <w:rPr>
                <w:rFonts w:ascii="Times New Roman" w:eastAsia="Times New Roman" w:hAnsi="Times New Roman" w:cs="Times New Roman"/>
                <w:b/>
                <w:bCs/>
                <w:spacing w:val="-1"/>
                <w:sz w:val="20"/>
                <w:szCs w:val="20"/>
                <w:lang w:val="fr-FR"/>
              </w:rPr>
              <w:t xml:space="preserve"> </w:t>
            </w:r>
            <w:r w:rsidR="00964440" w:rsidRPr="00AE5E7D">
              <w:rPr>
                <w:rFonts w:ascii="Times New Roman" w:eastAsia="Times New Roman" w:hAnsi="Times New Roman" w:cs="Times New Roman"/>
                <w:b/>
                <w:bCs/>
                <w:spacing w:val="-1"/>
                <w:sz w:val="20"/>
                <w:szCs w:val="20"/>
                <w:lang w:val="fr-FR"/>
              </w:rPr>
              <w:t>● Transferts en espèces</w:t>
            </w:r>
          </w:p>
          <w:p w:rsidR="00964440" w:rsidRPr="00AE5E7D" w:rsidRDefault="00E4402C" w:rsidP="00964440">
            <w:pPr>
              <w:tabs>
                <w:tab w:val="left" w:pos="400"/>
              </w:tabs>
              <w:spacing w:before="95" w:after="0" w:line="240" w:lineRule="auto"/>
              <w:ind w:left="54" w:right="-20"/>
              <w:rPr>
                <w:rFonts w:ascii="Times New Roman" w:eastAsia="Times New Roman" w:hAnsi="Times New Roman" w:cs="Times New Roman"/>
                <w:b/>
                <w:bCs/>
                <w:spacing w:val="-1"/>
                <w:sz w:val="20"/>
                <w:szCs w:val="20"/>
                <w:lang w:val="fr-FR"/>
              </w:rPr>
            </w:pPr>
            <w:r w:rsidRPr="00AE5E7D">
              <w:rPr>
                <w:rFonts w:ascii="Times New Roman" w:eastAsia="Times New Roman" w:hAnsi="Times New Roman" w:cs="Times New Roman"/>
                <w:b/>
                <w:bCs/>
                <w:spacing w:val="-1"/>
                <w:sz w:val="20"/>
                <w:szCs w:val="20"/>
                <w:lang w:val="fr-FR"/>
              </w:rPr>
              <w:t xml:space="preserve"> </w:t>
            </w:r>
            <w:r w:rsidR="00964440" w:rsidRPr="00AE5E7D">
              <w:rPr>
                <w:rFonts w:ascii="Times New Roman" w:eastAsia="Times New Roman" w:hAnsi="Times New Roman" w:cs="Times New Roman"/>
                <w:b/>
                <w:bCs/>
                <w:spacing w:val="-1"/>
                <w:sz w:val="20"/>
                <w:szCs w:val="20"/>
                <w:lang w:val="fr-FR"/>
              </w:rPr>
              <w:t>● Bons alimentaires</w:t>
            </w:r>
          </w:p>
          <w:p w:rsidR="00D73948" w:rsidRPr="00AE5E7D" w:rsidRDefault="00964440" w:rsidP="00E4402C">
            <w:pPr>
              <w:tabs>
                <w:tab w:val="left" w:pos="272"/>
              </w:tabs>
              <w:spacing w:before="1" w:after="0" w:line="254" w:lineRule="exact"/>
              <w:ind w:left="272" w:right="147" w:hanging="180"/>
              <w:rPr>
                <w:rFonts w:ascii="Times New Roman" w:eastAsia="Times New Roman" w:hAnsi="Times New Roman" w:cs="Times New Roman"/>
                <w:sz w:val="20"/>
                <w:szCs w:val="20"/>
                <w:lang w:val="fr-FR"/>
              </w:rPr>
            </w:pPr>
            <w:r w:rsidRPr="00AE5E7D">
              <w:rPr>
                <w:rFonts w:ascii="Times New Roman" w:eastAsia="Times New Roman" w:hAnsi="Times New Roman" w:cs="Times New Roman"/>
                <w:b/>
                <w:bCs/>
                <w:spacing w:val="-1"/>
                <w:sz w:val="20"/>
                <w:szCs w:val="20"/>
                <w:lang w:val="fr-FR"/>
              </w:rPr>
              <w:t xml:space="preserve">● </w:t>
            </w:r>
            <w:r w:rsidR="00D37018" w:rsidRPr="00AE5E7D">
              <w:rPr>
                <w:rFonts w:ascii="Times New Roman" w:eastAsia="Times New Roman" w:hAnsi="Times New Roman" w:cs="Times New Roman"/>
                <w:b/>
                <w:bCs/>
                <w:spacing w:val="-1"/>
                <w:sz w:val="20"/>
                <w:szCs w:val="20"/>
                <w:lang w:val="fr-FR"/>
              </w:rPr>
              <w:t>Frais</w:t>
            </w:r>
            <w:r w:rsidRPr="00AE5E7D">
              <w:rPr>
                <w:rFonts w:ascii="Times New Roman" w:eastAsia="Times New Roman" w:hAnsi="Times New Roman" w:cs="Times New Roman"/>
                <w:b/>
                <w:bCs/>
                <w:spacing w:val="-1"/>
                <w:sz w:val="20"/>
                <w:szCs w:val="20"/>
                <w:lang w:val="fr-FR"/>
              </w:rPr>
              <w:t xml:space="preserve"> administratifs directs pour mettre en œuvre des programmes LRP, de transferts monétaires ou de coupons alimentaires</w:t>
            </w:r>
          </w:p>
        </w:tc>
      </w:tr>
    </w:tbl>
    <w:p w:rsidR="00D73948" w:rsidRPr="00AE5E7D" w:rsidRDefault="00D73948">
      <w:pPr>
        <w:spacing w:before="1" w:after="0" w:line="240" w:lineRule="exact"/>
        <w:rPr>
          <w:lang w:val="fr-FR"/>
        </w:rPr>
      </w:pPr>
    </w:p>
    <w:p w:rsidR="00D73948" w:rsidRPr="00AE5E7D" w:rsidRDefault="00D55066">
      <w:pPr>
        <w:spacing w:before="29" w:after="0" w:line="271" w:lineRule="exact"/>
        <w:ind w:left="216" w:right="-20"/>
        <w:rPr>
          <w:rFonts w:ascii="Times New Roman" w:eastAsia="Times New Roman" w:hAnsi="Times New Roman" w:cs="Times New Roman"/>
          <w:lang w:val="fr-FR"/>
        </w:rPr>
      </w:pPr>
      <w:r w:rsidRPr="00AE5E7D">
        <w:rPr>
          <w:rFonts w:ascii="Times New Roman" w:eastAsia="Times New Roman" w:hAnsi="Times New Roman" w:cs="Times New Roman"/>
          <w:b/>
          <w:bCs/>
          <w:i/>
          <w:position w:val="-1"/>
          <w:lang w:val="fr-FR"/>
        </w:rPr>
        <w:t xml:space="preserve">Financement </w:t>
      </w:r>
      <w:r w:rsidR="005E4623" w:rsidRPr="00AE5E7D">
        <w:rPr>
          <w:rFonts w:ascii="Times New Roman" w:eastAsia="Times New Roman" w:hAnsi="Times New Roman" w:cs="Times New Roman"/>
          <w:b/>
          <w:bCs/>
          <w:i/>
          <w:position w:val="-1"/>
          <w:lang w:val="fr-FR"/>
        </w:rPr>
        <w:t xml:space="preserve">pour les </w:t>
      </w:r>
      <w:r w:rsidR="00116F8A" w:rsidRPr="00AE5E7D">
        <w:rPr>
          <w:rFonts w:ascii="Times New Roman" w:eastAsia="Times New Roman" w:hAnsi="Times New Roman" w:cs="Times New Roman"/>
          <w:b/>
          <w:bCs/>
          <w:i/>
          <w:position w:val="-1"/>
          <w:lang w:val="fr-FR"/>
        </w:rPr>
        <w:t>activités</w:t>
      </w:r>
      <w:r w:rsidR="005E4623" w:rsidRPr="00AE5E7D">
        <w:rPr>
          <w:rFonts w:ascii="Times New Roman" w:eastAsia="Times New Roman" w:hAnsi="Times New Roman" w:cs="Times New Roman"/>
          <w:b/>
          <w:bCs/>
          <w:i/>
          <w:position w:val="-1"/>
          <w:lang w:val="fr-FR"/>
        </w:rPr>
        <w:t xml:space="preserve"> non </w:t>
      </w:r>
      <w:r w:rsidR="00116F8A" w:rsidRPr="00AE5E7D">
        <w:rPr>
          <w:rFonts w:ascii="Times New Roman" w:eastAsia="Times New Roman" w:hAnsi="Times New Roman" w:cs="Times New Roman"/>
          <w:b/>
          <w:bCs/>
          <w:i/>
          <w:position w:val="-1"/>
          <w:lang w:val="fr-FR"/>
        </w:rPr>
        <w:t>liées</w:t>
      </w:r>
      <w:r w:rsidR="005E4623" w:rsidRPr="00AE5E7D">
        <w:rPr>
          <w:rFonts w:ascii="Times New Roman" w:eastAsia="Times New Roman" w:hAnsi="Times New Roman" w:cs="Times New Roman"/>
          <w:b/>
          <w:bCs/>
          <w:i/>
          <w:position w:val="-1"/>
          <w:lang w:val="fr-FR"/>
        </w:rPr>
        <w:t xml:space="preserve"> aux secours d’urgence</w:t>
      </w:r>
    </w:p>
    <w:tbl>
      <w:tblPr>
        <w:tblW w:w="0" w:type="auto"/>
        <w:tblInd w:w="95" w:type="dxa"/>
        <w:tblLayout w:type="fixed"/>
        <w:tblCellMar>
          <w:left w:w="0" w:type="dxa"/>
          <w:right w:w="0" w:type="dxa"/>
        </w:tblCellMar>
        <w:tblLook w:val="01E0" w:firstRow="1" w:lastRow="1" w:firstColumn="1" w:lastColumn="1" w:noHBand="0" w:noVBand="0"/>
      </w:tblPr>
      <w:tblGrid>
        <w:gridCol w:w="3649"/>
        <w:gridCol w:w="3648"/>
        <w:gridCol w:w="3649"/>
      </w:tblGrid>
      <w:tr w:rsidR="00D73948" w:rsidRPr="00AE5E7D" w:rsidTr="00AE5E7D">
        <w:trPr>
          <w:trHeight w:hRule="exact" w:val="357"/>
        </w:trPr>
        <w:tc>
          <w:tcPr>
            <w:tcW w:w="7297" w:type="dxa"/>
            <w:gridSpan w:val="2"/>
            <w:tcBorders>
              <w:top w:val="single" w:sz="8" w:space="0" w:color="000000"/>
              <w:left w:val="single" w:sz="8" w:space="0" w:color="000000"/>
              <w:bottom w:val="single" w:sz="8" w:space="0" w:color="000000"/>
              <w:right w:val="single" w:sz="8" w:space="0" w:color="000000"/>
            </w:tcBorders>
          </w:tcPr>
          <w:p w:rsidR="00D73948" w:rsidRPr="00AE5E7D" w:rsidRDefault="00FB47D3">
            <w:pPr>
              <w:spacing w:before="96" w:after="0" w:line="240" w:lineRule="auto"/>
              <w:ind w:left="3316" w:right="3292"/>
              <w:jc w:val="center"/>
              <w:rPr>
                <w:rFonts w:ascii="Times New Roman" w:eastAsia="Times New Roman" w:hAnsi="Times New Roman" w:cs="Times New Roman"/>
                <w:lang w:val="fr-FR"/>
              </w:rPr>
            </w:pPr>
            <w:r w:rsidRPr="00AE5E7D">
              <w:rPr>
                <w:rFonts w:ascii="Times New Roman" w:eastAsia="Times New Roman" w:hAnsi="Times New Roman" w:cs="Times New Roman"/>
                <w:b/>
                <w:bCs/>
                <w:lang w:val="fr-FR"/>
              </w:rPr>
              <w:t>202</w:t>
            </w:r>
            <w:r w:rsidRPr="00AE5E7D">
              <w:rPr>
                <w:rFonts w:ascii="Times New Roman" w:eastAsia="Times New Roman" w:hAnsi="Times New Roman" w:cs="Times New Roman"/>
                <w:b/>
                <w:bCs/>
                <w:spacing w:val="1"/>
                <w:lang w:val="fr-FR"/>
              </w:rPr>
              <w:t>(</w:t>
            </w:r>
            <w:r w:rsidRPr="00AE5E7D">
              <w:rPr>
                <w:rFonts w:ascii="Times New Roman" w:eastAsia="Times New Roman" w:hAnsi="Times New Roman" w:cs="Times New Roman"/>
                <w:b/>
                <w:bCs/>
                <w:spacing w:val="-2"/>
                <w:lang w:val="fr-FR"/>
              </w:rPr>
              <w:t>e</w:t>
            </w:r>
            <w:r w:rsidRPr="00AE5E7D">
              <w:rPr>
                <w:rFonts w:ascii="Times New Roman" w:eastAsia="Times New Roman" w:hAnsi="Times New Roman" w:cs="Times New Roman"/>
                <w:b/>
                <w:bCs/>
                <w:lang w:val="fr-FR"/>
              </w:rPr>
              <w:t>)</w:t>
            </w:r>
          </w:p>
        </w:tc>
        <w:tc>
          <w:tcPr>
            <w:tcW w:w="3649" w:type="dxa"/>
            <w:tcBorders>
              <w:top w:val="single" w:sz="8" w:space="0" w:color="000000"/>
              <w:left w:val="single" w:sz="8" w:space="0" w:color="000000"/>
              <w:bottom w:val="single" w:sz="8" w:space="0" w:color="000000"/>
              <w:right w:val="single" w:sz="8" w:space="0" w:color="000000"/>
            </w:tcBorders>
          </w:tcPr>
          <w:p w:rsidR="00D73948" w:rsidRPr="00AE5E7D" w:rsidRDefault="00FB47D3">
            <w:pPr>
              <w:spacing w:before="96" w:after="0" w:line="240" w:lineRule="auto"/>
              <w:ind w:left="1029" w:right="-20"/>
              <w:rPr>
                <w:rFonts w:ascii="Times New Roman" w:eastAsia="Times New Roman" w:hAnsi="Times New Roman" w:cs="Times New Roman"/>
                <w:lang w:val="fr-FR"/>
              </w:rPr>
            </w:pPr>
            <w:r w:rsidRPr="00AE5E7D">
              <w:rPr>
                <w:rFonts w:ascii="Times New Roman" w:eastAsia="Times New Roman" w:hAnsi="Times New Roman" w:cs="Times New Roman"/>
                <w:b/>
                <w:bCs/>
                <w:lang w:val="fr-FR"/>
              </w:rPr>
              <w:t>202</w:t>
            </w:r>
            <w:r w:rsidRPr="00AE5E7D">
              <w:rPr>
                <w:rFonts w:ascii="Times New Roman" w:eastAsia="Times New Roman" w:hAnsi="Times New Roman" w:cs="Times New Roman"/>
                <w:b/>
                <w:bCs/>
                <w:spacing w:val="1"/>
                <w:lang w:val="fr-FR"/>
              </w:rPr>
              <w:t>(</w:t>
            </w:r>
            <w:r w:rsidRPr="00AE5E7D">
              <w:rPr>
                <w:rFonts w:ascii="Times New Roman" w:eastAsia="Times New Roman" w:hAnsi="Times New Roman" w:cs="Times New Roman"/>
                <w:b/>
                <w:bCs/>
                <w:spacing w:val="-2"/>
                <w:lang w:val="fr-FR"/>
              </w:rPr>
              <w:t>e</w:t>
            </w:r>
            <w:r w:rsidRPr="00AE5E7D">
              <w:rPr>
                <w:rFonts w:ascii="Times New Roman" w:eastAsia="Times New Roman" w:hAnsi="Times New Roman" w:cs="Times New Roman"/>
                <w:b/>
                <w:bCs/>
                <w:lang w:val="fr-FR"/>
              </w:rPr>
              <w:t>)</w:t>
            </w:r>
            <w:r w:rsidRPr="00AE5E7D">
              <w:rPr>
                <w:rFonts w:ascii="Times New Roman" w:eastAsia="Times New Roman" w:hAnsi="Times New Roman" w:cs="Times New Roman"/>
                <w:b/>
                <w:bCs/>
                <w:spacing w:val="1"/>
                <w:lang w:val="fr-FR"/>
              </w:rPr>
              <w:t xml:space="preserve"> </w:t>
            </w:r>
            <w:r w:rsidR="00D55066" w:rsidRPr="00AE5E7D">
              <w:rPr>
                <w:rFonts w:ascii="Times New Roman" w:eastAsia="Times New Roman" w:hAnsi="Times New Roman" w:cs="Times New Roman"/>
                <w:b/>
                <w:bCs/>
                <w:spacing w:val="-1"/>
                <w:lang w:val="fr-FR"/>
              </w:rPr>
              <w:t>Amélioré</w:t>
            </w:r>
          </w:p>
        </w:tc>
      </w:tr>
      <w:tr w:rsidR="00D73948" w:rsidRPr="00AE5E7D" w:rsidTr="00AE5E7D">
        <w:trPr>
          <w:trHeight w:hRule="exact" w:val="447"/>
        </w:trPr>
        <w:tc>
          <w:tcPr>
            <w:tcW w:w="3649" w:type="dxa"/>
            <w:tcBorders>
              <w:top w:val="single" w:sz="8" w:space="0" w:color="000000"/>
              <w:left w:val="single" w:sz="8" w:space="0" w:color="000000"/>
              <w:bottom w:val="single" w:sz="8" w:space="0" w:color="000000"/>
              <w:right w:val="single" w:sz="8" w:space="0" w:color="000000"/>
            </w:tcBorders>
          </w:tcPr>
          <w:p w:rsidR="00D73948" w:rsidRPr="00AE5E7D" w:rsidRDefault="00FB47D3">
            <w:pPr>
              <w:spacing w:before="96" w:after="0" w:line="240" w:lineRule="auto"/>
              <w:ind w:left="1106" w:right="-20"/>
              <w:rPr>
                <w:rFonts w:ascii="Times New Roman" w:eastAsia="Times New Roman" w:hAnsi="Times New Roman" w:cs="Times New Roman"/>
                <w:lang w:val="fr-FR"/>
              </w:rPr>
            </w:pPr>
            <w:r w:rsidRPr="00AE5E7D">
              <w:rPr>
                <w:rFonts w:ascii="Times New Roman" w:eastAsia="Times New Roman" w:hAnsi="Times New Roman" w:cs="Times New Roman"/>
                <w:b/>
                <w:bCs/>
                <w:spacing w:val="-1"/>
                <w:lang w:val="fr-FR"/>
              </w:rPr>
              <w:t>A</w:t>
            </w:r>
            <w:r w:rsidRPr="00AE5E7D">
              <w:rPr>
                <w:rFonts w:ascii="Times New Roman" w:eastAsia="Times New Roman" w:hAnsi="Times New Roman" w:cs="Times New Roman"/>
                <w:b/>
                <w:bCs/>
                <w:lang w:val="fr-FR"/>
              </w:rPr>
              <w:t>dm</w:t>
            </w:r>
            <w:r w:rsidRPr="00AE5E7D">
              <w:rPr>
                <w:rFonts w:ascii="Times New Roman" w:eastAsia="Times New Roman" w:hAnsi="Times New Roman" w:cs="Times New Roman"/>
                <w:b/>
                <w:bCs/>
                <w:spacing w:val="1"/>
                <w:lang w:val="fr-FR"/>
              </w:rPr>
              <w:t>i</w:t>
            </w:r>
            <w:r w:rsidRPr="00AE5E7D">
              <w:rPr>
                <w:rFonts w:ascii="Times New Roman" w:eastAsia="Times New Roman" w:hAnsi="Times New Roman" w:cs="Times New Roman"/>
                <w:b/>
                <w:bCs/>
                <w:spacing w:val="-3"/>
                <w:lang w:val="fr-FR"/>
              </w:rPr>
              <w:t>n</w:t>
            </w:r>
            <w:r w:rsidRPr="00AE5E7D">
              <w:rPr>
                <w:rFonts w:ascii="Times New Roman" w:eastAsia="Times New Roman" w:hAnsi="Times New Roman" w:cs="Times New Roman"/>
                <w:b/>
                <w:bCs/>
                <w:spacing w:val="1"/>
                <w:lang w:val="fr-FR"/>
              </w:rPr>
              <w:t>i</w:t>
            </w:r>
            <w:r w:rsidRPr="00AE5E7D">
              <w:rPr>
                <w:rFonts w:ascii="Times New Roman" w:eastAsia="Times New Roman" w:hAnsi="Times New Roman" w:cs="Times New Roman"/>
                <w:b/>
                <w:bCs/>
                <w:lang w:val="fr-FR"/>
              </w:rPr>
              <w:t>s</w:t>
            </w:r>
            <w:r w:rsidRPr="00AE5E7D">
              <w:rPr>
                <w:rFonts w:ascii="Times New Roman" w:eastAsia="Times New Roman" w:hAnsi="Times New Roman" w:cs="Times New Roman"/>
                <w:b/>
                <w:bCs/>
                <w:spacing w:val="-1"/>
                <w:lang w:val="fr-FR"/>
              </w:rPr>
              <w:t>t</w:t>
            </w:r>
            <w:r w:rsidRPr="00AE5E7D">
              <w:rPr>
                <w:rFonts w:ascii="Times New Roman" w:eastAsia="Times New Roman" w:hAnsi="Times New Roman" w:cs="Times New Roman"/>
                <w:b/>
                <w:bCs/>
                <w:lang w:val="fr-FR"/>
              </w:rPr>
              <w:t>ra</w:t>
            </w:r>
            <w:r w:rsidRPr="00AE5E7D">
              <w:rPr>
                <w:rFonts w:ascii="Times New Roman" w:eastAsia="Times New Roman" w:hAnsi="Times New Roman" w:cs="Times New Roman"/>
                <w:b/>
                <w:bCs/>
                <w:spacing w:val="-1"/>
                <w:lang w:val="fr-FR"/>
              </w:rPr>
              <w:t>t</w:t>
            </w:r>
            <w:r w:rsidRPr="00AE5E7D">
              <w:rPr>
                <w:rFonts w:ascii="Times New Roman" w:eastAsia="Times New Roman" w:hAnsi="Times New Roman" w:cs="Times New Roman"/>
                <w:b/>
                <w:bCs/>
                <w:spacing w:val="1"/>
                <w:lang w:val="fr-FR"/>
              </w:rPr>
              <w:t>i</w:t>
            </w:r>
            <w:r w:rsidR="00D55066" w:rsidRPr="00AE5E7D">
              <w:rPr>
                <w:rFonts w:ascii="Times New Roman" w:eastAsia="Times New Roman" w:hAnsi="Times New Roman" w:cs="Times New Roman"/>
                <w:b/>
                <w:bCs/>
                <w:lang w:val="fr-FR"/>
              </w:rPr>
              <w:t>on</w:t>
            </w:r>
          </w:p>
        </w:tc>
        <w:tc>
          <w:tcPr>
            <w:tcW w:w="3648" w:type="dxa"/>
            <w:tcBorders>
              <w:top w:val="single" w:sz="8" w:space="0" w:color="000000"/>
              <w:left w:val="single" w:sz="8" w:space="0" w:color="000000"/>
              <w:bottom w:val="single" w:sz="8" w:space="0" w:color="000000"/>
              <w:right w:val="single" w:sz="8" w:space="0" w:color="000000"/>
            </w:tcBorders>
          </w:tcPr>
          <w:p w:rsidR="00D73948" w:rsidRPr="00AE5E7D" w:rsidRDefault="00FB47D3" w:rsidP="005E4623">
            <w:pPr>
              <w:spacing w:before="71" w:after="0" w:line="240" w:lineRule="auto"/>
              <w:ind w:left="1318" w:right="812"/>
              <w:rPr>
                <w:rFonts w:ascii="Times New Roman" w:eastAsia="Times New Roman" w:hAnsi="Times New Roman" w:cs="Times New Roman"/>
                <w:lang w:val="fr-FR"/>
              </w:rPr>
            </w:pPr>
            <w:r w:rsidRPr="00AE5E7D">
              <w:rPr>
                <w:rFonts w:ascii="Times New Roman" w:eastAsia="Times New Roman" w:hAnsi="Times New Roman" w:cs="Times New Roman"/>
                <w:b/>
                <w:bCs/>
                <w:spacing w:val="2"/>
                <w:lang w:val="fr-FR"/>
              </w:rPr>
              <w:t>P</w:t>
            </w:r>
            <w:r w:rsidRPr="00AE5E7D">
              <w:rPr>
                <w:rFonts w:ascii="Times New Roman" w:eastAsia="Times New Roman" w:hAnsi="Times New Roman" w:cs="Times New Roman"/>
                <w:b/>
                <w:bCs/>
                <w:lang w:val="fr-FR"/>
              </w:rPr>
              <w:t>r</w:t>
            </w:r>
            <w:r w:rsidRPr="00AE5E7D">
              <w:rPr>
                <w:rFonts w:ascii="Times New Roman" w:eastAsia="Times New Roman" w:hAnsi="Times New Roman" w:cs="Times New Roman"/>
                <w:b/>
                <w:bCs/>
                <w:spacing w:val="-2"/>
                <w:lang w:val="fr-FR"/>
              </w:rPr>
              <w:t>o</w:t>
            </w:r>
            <w:r w:rsidRPr="00AE5E7D">
              <w:rPr>
                <w:rFonts w:ascii="Times New Roman" w:eastAsia="Times New Roman" w:hAnsi="Times New Roman" w:cs="Times New Roman"/>
                <w:b/>
                <w:bCs/>
                <w:lang w:val="fr-FR"/>
              </w:rPr>
              <w:t>gr</w:t>
            </w:r>
            <w:r w:rsidRPr="00AE5E7D">
              <w:rPr>
                <w:rFonts w:ascii="Times New Roman" w:eastAsia="Times New Roman" w:hAnsi="Times New Roman" w:cs="Times New Roman"/>
                <w:b/>
                <w:bCs/>
                <w:spacing w:val="-2"/>
                <w:lang w:val="fr-FR"/>
              </w:rPr>
              <w:t>a</w:t>
            </w:r>
            <w:r w:rsidRPr="00AE5E7D">
              <w:rPr>
                <w:rFonts w:ascii="Times New Roman" w:eastAsia="Times New Roman" w:hAnsi="Times New Roman" w:cs="Times New Roman"/>
                <w:b/>
                <w:bCs/>
                <w:spacing w:val="-1"/>
                <w:lang w:val="fr-FR"/>
              </w:rPr>
              <w:t>m</w:t>
            </w:r>
            <w:r w:rsidR="00D55066" w:rsidRPr="00AE5E7D">
              <w:rPr>
                <w:rFonts w:ascii="Times New Roman" w:eastAsia="Times New Roman" w:hAnsi="Times New Roman" w:cs="Times New Roman"/>
                <w:b/>
                <w:bCs/>
                <w:spacing w:val="-1"/>
                <w:lang w:val="fr-FR"/>
              </w:rPr>
              <w:t>me</w:t>
            </w:r>
            <w:r w:rsidR="00421E4A">
              <w:rPr>
                <w:rStyle w:val="FootnoteReference"/>
                <w:rFonts w:ascii="Times New Roman" w:eastAsia="Times New Roman" w:hAnsi="Times New Roman" w:cs="Times New Roman"/>
                <w:b/>
                <w:bCs/>
                <w:spacing w:val="-1"/>
                <w:lang w:val="fr-FR"/>
              </w:rPr>
              <w:footnoteReference w:id="2"/>
            </w:r>
          </w:p>
        </w:tc>
        <w:tc>
          <w:tcPr>
            <w:tcW w:w="3649" w:type="dxa"/>
            <w:tcBorders>
              <w:top w:val="single" w:sz="8" w:space="0" w:color="000000"/>
              <w:left w:val="single" w:sz="8" w:space="0" w:color="000000"/>
              <w:bottom w:val="single" w:sz="8" w:space="0" w:color="000000"/>
              <w:right w:val="single" w:sz="8" w:space="0" w:color="000000"/>
            </w:tcBorders>
          </w:tcPr>
          <w:p w:rsidR="00D73948" w:rsidRPr="00AE5E7D" w:rsidRDefault="00D55066" w:rsidP="005E4623">
            <w:pPr>
              <w:tabs>
                <w:tab w:val="left" w:pos="2338"/>
              </w:tabs>
              <w:spacing w:before="96" w:after="0" w:line="240" w:lineRule="auto"/>
              <w:ind w:left="988" w:right="1281"/>
              <w:jc w:val="center"/>
              <w:rPr>
                <w:rFonts w:ascii="Times New Roman" w:eastAsia="Times New Roman" w:hAnsi="Times New Roman" w:cs="Times New Roman"/>
                <w:lang w:val="fr-FR"/>
              </w:rPr>
            </w:pPr>
            <w:r w:rsidRPr="00AE5E7D">
              <w:rPr>
                <w:rFonts w:ascii="Times New Roman" w:eastAsia="Times New Roman" w:hAnsi="Times New Roman" w:cs="Times New Roman"/>
                <w:b/>
                <w:bCs/>
                <w:spacing w:val="-1"/>
                <w:lang w:val="fr-FR"/>
              </w:rPr>
              <w:t>Amélioration</w:t>
            </w:r>
          </w:p>
        </w:tc>
      </w:tr>
      <w:tr w:rsidR="00D73948" w:rsidRPr="0007354C" w:rsidTr="00AE5E7D">
        <w:trPr>
          <w:trHeight w:hRule="exact" w:val="627"/>
        </w:trPr>
        <w:tc>
          <w:tcPr>
            <w:tcW w:w="3649" w:type="dxa"/>
            <w:tcBorders>
              <w:top w:val="single" w:sz="8" w:space="0" w:color="000000"/>
              <w:left w:val="single" w:sz="8" w:space="0" w:color="000000"/>
              <w:bottom w:val="single" w:sz="8" w:space="0" w:color="000000"/>
              <w:right w:val="single" w:sz="8" w:space="0" w:color="000000"/>
            </w:tcBorders>
          </w:tcPr>
          <w:p w:rsidR="00D55066" w:rsidRPr="00AE5E7D" w:rsidRDefault="00FB47D3" w:rsidP="00D55066">
            <w:pPr>
              <w:tabs>
                <w:tab w:val="left" w:pos="800"/>
              </w:tabs>
              <w:spacing w:before="95" w:after="0" w:line="240" w:lineRule="auto"/>
              <w:ind w:left="450" w:right="-20"/>
              <w:rPr>
                <w:rFonts w:ascii="Times New Roman" w:eastAsia="Times New Roman" w:hAnsi="Times New Roman" w:cs="Times New Roman"/>
                <w:b/>
                <w:bCs/>
                <w:lang w:val="fr-FR"/>
              </w:rPr>
            </w:pPr>
            <w:r w:rsidRPr="00AE5E7D">
              <w:rPr>
                <w:rFonts w:ascii="Arial" w:eastAsia="Arial" w:hAnsi="Arial" w:cs="Arial"/>
                <w:lang w:val="fr-FR"/>
              </w:rPr>
              <w:t>●</w:t>
            </w:r>
            <w:r w:rsidRPr="00AE5E7D">
              <w:rPr>
                <w:rFonts w:ascii="Arial" w:eastAsia="Arial" w:hAnsi="Arial" w:cs="Arial"/>
                <w:lang w:val="fr-FR"/>
              </w:rPr>
              <w:tab/>
            </w:r>
            <w:r w:rsidR="00D55066" w:rsidRPr="00AE5E7D">
              <w:rPr>
                <w:rFonts w:ascii="Times New Roman" w:eastAsia="Times New Roman" w:hAnsi="Times New Roman" w:cs="Times New Roman"/>
                <w:b/>
                <w:bCs/>
                <w:lang w:val="fr-FR"/>
              </w:rPr>
              <w:t>Salaires du personnel</w:t>
            </w:r>
          </w:p>
          <w:p w:rsidR="00D73948" w:rsidRPr="00AE5E7D" w:rsidRDefault="00D55066" w:rsidP="00D55066">
            <w:pPr>
              <w:tabs>
                <w:tab w:val="left" w:pos="800"/>
              </w:tabs>
              <w:spacing w:after="0" w:line="252" w:lineRule="exact"/>
              <w:ind w:left="450" w:right="-20"/>
              <w:rPr>
                <w:rFonts w:ascii="Times New Roman" w:eastAsia="Times New Roman" w:hAnsi="Times New Roman" w:cs="Times New Roman"/>
                <w:lang w:val="fr-FR"/>
              </w:rPr>
            </w:pPr>
            <w:r w:rsidRPr="00AE5E7D">
              <w:rPr>
                <w:rFonts w:ascii="Times New Roman" w:eastAsia="Times New Roman" w:hAnsi="Times New Roman" w:cs="Times New Roman"/>
                <w:b/>
                <w:bCs/>
                <w:lang w:val="fr-FR"/>
              </w:rPr>
              <w:t xml:space="preserve">● </w:t>
            </w:r>
            <w:r w:rsidR="00E4402C" w:rsidRPr="00AE5E7D">
              <w:rPr>
                <w:rFonts w:ascii="Times New Roman" w:eastAsia="Times New Roman" w:hAnsi="Times New Roman" w:cs="Times New Roman"/>
                <w:b/>
                <w:bCs/>
                <w:lang w:val="fr-FR"/>
              </w:rPr>
              <w:t xml:space="preserve">   </w:t>
            </w:r>
            <w:r w:rsidRPr="00AE5E7D">
              <w:rPr>
                <w:rFonts w:ascii="Times New Roman" w:eastAsia="Times New Roman" w:hAnsi="Times New Roman" w:cs="Times New Roman"/>
                <w:b/>
                <w:bCs/>
                <w:lang w:val="fr-FR"/>
              </w:rPr>
              <w:t>Avantages sociaux</w:t>
            </w:r>
          </w:p>
        </w:tc>
        <w:tc>
          <w:tcPr>
            <w:tcW w:w="3648" w:type="dxa"/>
            <w:tcBorders>
              <w:top w:val="single" w:sz="8" w:space="0" w:color="000000"/>
              <w:left w:val="single" w:sz="8" w:space="0" w:color="000000"/>
              <w:bottom w:val="single" w:sz="8" w:space="0" w:color="000000"/>
              <w:right w:val="single" w:sz="8" w:space="0" w:color="000000"/>
            </w:tcBorders>
          </w:tcPr>
          <w:p w:rsidR="00D73948" w:rsidRPr="00AE5E7D" w:rsidRDefault="00FB47D3">
            <w:pPr>
              <w:tabs>
                <w:tab w:val="left" w:pos="460"/>
              </w:tabs>
              <w:spacing w:before="95" w:after="0" w:line="240" w:lineRule="auto"/>
              <w:ind w:left="100" w:right="-20"/>
              <w:rPr>
                <w:rFonts w:ascii="Times New Roman" w:eastAsia="Times New Roman" w:hAnsi="Times New Roman" w:cs="Times New Roman"/>
                <w:lang w:val="fr-FR"/>
              </w:rPr>
            </w:pPr>
            <w:r w:rsidRPr="00AE5E7D">
              <w:rPr>
                <w:rFonts w:ascii="Arial" w:eastAsia="Arial" w:hAnsi="Arial" w:cs="Arial"/>
                <w:lang w:val="fr-FR"/>
              </w:rPr>
              <w:t>●</w:t>
            </w:r>
            <w:r w:rsidRPr="00AE5E7D">
              <w:rPr>
                <w:rFonts w:ascii="Arial" w:eastAsia="Arial" w:hAnsi="Arial" w:cs="Arial"/>
                <w:lang w:val="fr-FR"/>
              </w:rPr>
              <w:tab/>
            </w:r>
            <w:r w:rsidR="00D55066" w:rsidRPr="00AE5E7D">
              <w:rPr>
                <w:rFonts w:ascii="Times New Roman" w:eastAsia="Times New Roman" w:hAnsi="Times New Roman" w:cs="Times New Roman"/>
                <w:b/>
                <w:bCs/>
                <w:spacing w:val="-1"/>
                <w:lang w:val="fr-FR"/>
              </w:rPr>
              <w:t>Formation</w:t>
            </w:r>
          </w:p>
          <w:p w:rsidR="00D73948" w:rsidRPr="00AE5E7D" w:rsidRDefault="00FB47D3" w:rsidP="00D55066">
            <w:pPr>
              <w:tabs>
                <w:tab w:val="left" w:pos="460"/>
              </w:tabs>
              <w:spacing w:after="0" w:line="252" w:lineRule="exact"/>
              <w:ind w:left="100" w:right="-20"/>
              <w:rPr>
                <w:rFonts w:ascii="Times New Roman" w:eastAsia="Times New Roman" w:hAnsi="Times New Roman" w:cs="Times New Roman"/>
                <w:lang w:val="fr-FR"/>
              </w:rPr>
            </w:pPr>
            <w:r w:rsidRPr="00AE5E7D">
              <w:rPr>
                <w:rFonts w:ascii="Arial" w:eastAsia="Arial" w:hAnsi="Arial" w:cs="Arial"/>
                <w:lang w:val="fr-FR"/>
              </w:rPr>
              <w:t>●</w:t>
            </w:r>
            <w:r w:rsidRPr="00AE5E7D">
              <w:rPr>
                <w:rFonts w:ascii="Arial" w:eastAsia="Arial" w:hAnsi="Arial" w:cs="Arial"/>
                <w:lang w:val="fr-FR"/>
              </w:rPr>
              <w:tab/>
            </w:r>
            <w:r w:rsidR="00D55066" w:rsidRPr="00AE5E7D">
              <w:rPr>
                <w:rFonts w:ascii="Times New Roman" w:eastAsia="Times New Roman" w:hAnsi="Times New Roman" w:cs="Times New Roman"/>
                <w:b/>
                <w:bCs/>
                <w:lang w:val="fr-FR"/>
              </w:rPr>
              <w:t>Sous accord de subvention</w:t>
            </w:r>
          </w:p>
        </w:tc>
        <w:tc>
          <w:tcPr>
            <w:tcW w:w="3649" w:type="dxa"/>
            <w:tcBorders>
              <w:top w:val="single" w:sz="8" w:space="0" w:color="000000"/>
              <w:left w:val="single" w:sz="8" w:space="0" w:color="000000"/>
              <w:bottom w:val="single" w:sz="8" w:space="0" w:color="000000"/>
              <w:right w:val="single" w:sz="8" w:space="0" w:color="000000"/>
            </w:tcBorders>
          </w:tcPr>
          <w:p w:rsidR="00D73948" w:rsidRPr="00AE5E7D" w:rsidRDefault="00E4402C" w:rsidP="005341E6">
            <w:pPr>
              <w:tabs>
                <w:tab w:val="left" w:pos="460"/>
              </w:tabs>
              <w:spacing w:before="95" w:after="0" w:line="240" w:lineRule="auto"/>
              <w:ind w:left="100" w:right="-20"/>
              <w:rPr>
                <w:rFonts w:ascii="Times New Roman" w:eastAsia="Times New Roman" w:hAnsi="Times New Roman" w:cs="Times New Roman"/>
                <w:lang w:val="fr-FR"/>
              </w:rPr>
            </w:pPr>
            <w:r w:rsidRPr="00AE5E7D">
              <w:rPr>
                <w:rFonts w:ascii="Arial" w:eastAsia="Arial" w:hAnsi="Arial" w:cs="Arial"/>
                <w:lang w:val="fr-FR"/>
              </w:rPr>
              <w:t xml:space="preserve">●   </w:t>
            </w:r>
            <w:r w:rsidR="005E4623" w:rsidRPr="00AE5E7D">
              <w:rPr>
                <w:rFonts w:ascii="Times New Roman" w:eastAsia="Times New Roman" w:hAnsi="Times New Roman" w:cs="Times New Roman"/>
                <w:b/>
                <w:bCs/>
                <w:spacing w:val="-1"/>
                <w:lang w:val="fr-FR"/>
              </w:rPr>
              <w:t xml:space="preserve">Acquisition locale et </w:t>
            </w:r>
            <w:r w:rsidR="00116F8A" w:rsidRPr="00AE5E7D">
              <w:rPr>
                <w:rFonts w:ascii="Times New Roman" w:eastAsia="Times New Roman" w:hAnsi="Times New Roman" w:cs="Times New Roman"/>
                <w:b/>
                <w:bCs/>
                <w:spacing w:val="-1"/>
                <w:lang w:val="fr-FR"/>
              </w:rPr>
              <w:t>régionale</w:t>
            </w:r>
            <w:r w:rsidR="005E4623" w:rsidRPr="00AE5E7D">
              <w:rPr>
                <w:rFonts w:ascii="Times New Roman" w:eastAsia="Times New Roman" w:hAnsi="Times New Roman" w:cs="Times New Roman"/>
                <w:b/>
                <w:bCs/>
                <w:spacing w:val="-1"/>
                <w:lang w:val="fr-FR"/>
              </w:rPr>
              <w:t xml:space="preserve"> </w:t>
            </w:r>
            <w:r w:rsidRPr="00AE5E7D">
              <w:rPr>
                <w:rFonts w:ascii="Times New Roman" w:eastAsia="Times New Roman" w:hAnsi="Times New Roman" w:cs="Times New Roman"/>
                <w:b/>
                <w:bCs/>
                <w:spacing w:val="-1"/>
                <w:lang w:val="fr-FR"/>
              </w:rPr>
              <w:t xml:space="preserve">de vivres (LRP) </w:t>
            </w:r>
          </w:p>
        </w:tc>
      </w:tr>
    </w:tbl>
    <w:p w:rsidR="00D73948" w:rsidRPr="00AE5E7D" w:rsidRDefault="00D73948">
      <w:pPr>
        <w:spacing w:before="8" w:after="0" w:line="110" w:lineRule="exact"/>
        <w:rPr>
          <w:lang w:val="fr-FR"/>
        </w:rPr>
      </w:pPr>
    </w:p>
    <w:p w:rsidR="00D73948" w:rsidRPr="00AE5E7D" w:rsidRDefault="00D73948">
      <w:pPr>
        <w:spacing w:after="0"/>
        <w:rPr>
          <w:lang w:val="fr-FR"/>
        </w:rPr>
        <w:sectPr w:rsidR="00D73948" w:rsidRPr="00AE5E7D">
          <w:pgSz w:w="12240" w:h="15840"/>
          <w:pgMar w:top="500" w:right="600" w:bottom="740" w:left="360" w:header="0" w:footer="560" w:gutter="0"/>
          <w:cols w:space="720"/>
        </w:sectPr>
      </w:pPr>
    </w:p>
    <w:p w:rsidR="00D73948" w:rsidRPr="00AE5E7D" w:rsidRDefault="00D73948">
      <w:pPr>
        <w:spacing w:before="6" w:after="0" w:line="90" w:lineRule="exact"/>
        <w:rPr>
          <w:lang w:val="fr-FR"/>
        </w:rPr>
      </w:pPr>
    </w:p>
    <w:tbl>
      <w:tblPr>
        <w:tblW w:w="0" w:type="auto"/>
        <w:tblInd w:w="104" w:type="dxa"/>
        <w:tblLayout w:type="fixed"/>
        <w:tblCellMar>
          <w:left w:w="0" w:type="dxa"/>
          <w:right w:w="0" w:type="dxa"/>
        </w:tblCellMar>
        <w:tblLook w:val="01E0" w:firstRow="1" w:lastRow="1" w:firstColumn="1" w:lastColumn="1" w:noHBand="0" w:noVBand="0"/>
      </w:tblPr>
      <w:tblGrid>
        <w:gridCol w:w="707"/>
        <w:gridCol w:w="2942"/>
        <w:gridCol w:w="357"/>
        <w:gridCol w:w="3291"/>
        <w:gridCol w:w="311"/>
        <w:gridCol w:w="3337"/>
      </w:tblGrid>
      <w:tr w:rsidR="00BA133D" w:rsidRPr="00AE5E7D">
        <w:trPr>
          <w:trHeight w:hRule="exact" w:val="363"/>
        </w:trPr>
        <w:tc>
          <w:tcPr>
            <w:tcW w:w="707" w:type="dxa"/>
            <w:tcBorders>
              <w:top w:val="single" w:sz="8" w:space="0" w:color="000000"/>
              <w:left w:val="single" w:sz="8" w:space="0" w:color="000000"/>
              <w:bottom w:val="nil"/>
              <w:right w:val="nil"/>
            </w:tcBorders>
          </w:tcPr>
          <w:p w:rsidR="00BA133D" w:rsidRPr="00AE5E7D" w:rsidRDefault="00BA133D" w:rsidP="005341E6">
            <w:pPr>
              <w:tabs>
                <w:tab w:val="left" w:pos="800"/>
              </w:tabs>
              <w:spacing w:after="0" w:line="252" w:lineRule="exact"/>
              <w:ind w:left="450" w:right="-20"/>
              <w:rPr>
                <w:rFonts w:ascii="Arial" w:eastAsia="Arial" w:hAnsi="Arial" w:cs="Arial"/>
                <w:lang w:val="fr-FR"/>
              </w:rPr>
            </w:pPr>
            <w:r w:rsidRPr="00AE5E7D">
              <w:rPr>
                <w:rFonts w:ascii="Arial" w:eastAsia="Arial" w:hAnsi="Arial" w:cs="Arial"/>
                <w:lang w:val="fr-FR"/>
              </w:rPr>
              <w:t>●</w:t>
            </w:r>
          </w:p>
        </w:tc>
        <w:tc>
          <w:tcPr>
            <w:tcW w:w="2942" w:type="dxa"/>
            <w:tcBorders>
              <w:top w:val="single" w:sz="8" w:space="0" w:color="000000"/>
              <w:left w:val="nil"/>
              <w:bottom w:val="nil"/>
              <w:right w:val="single" w:sz="8" w:space="0" w:color="000000"/>
            </w:tcBorders>
          </w:tcPr>
          <w:p w:rsidR="00BA133D" w:rsidRPr="00AE5E7D" w:rsidRDefault="00116F8A" w:rsidP="006E7DE8">
            <w:pPr>
              <w:rPr>
                <w:rFonts w:ascii="Times New Roman" w:hAnsi="Times New Roman" w:cs="Times New Roman"/>
                <w:b/>
                <w:lang w:val="fr-FR"/>
              </w:rPr>
            </w:pPr>
            <w:r w:rsidRPr="00AE5E7D">
              <w:rPr>
                <w:rFonts w:ascii="Times New Roman" w:hAnsi="Times New Roman" w:cs="Times New Roman"/>
                <w:b/>
                <w:lang w:val="fr-FR"/>
              </w:rPr>
              <w:t>Indemnité</w:t>
            </w:r>
            <w:r w:rsidR="005E4623" w:rsidRPr="00AE5E7D">
              <w:rPr>
                <w:rFonts w:ascii="Times New Roman" w:hAnsi="Times New Roman" w:cs="Times New Roman"/>
                <w:b/>
                <w:lang w:val="fr-FR"/>
              </w:rPr>
              <w:t xml:space="preserve"> d’expatriation</w:t>
            </w:r>
          </w:p>
        </w:tc>
        <w:tc>
          <w:tcPr>
            <w:tcW w:w="357" w:type="dxa"/>
            <w:tcBorders>
              <w:top w:val="single" w:sz="8" w:space="0" w:color="000000"/>
              <w:left w:val="single" w:sz="8" w:space="0" w:color="000000"/>
              <w:bottom w:val="nil"/>
              <w:right w:val="nil"/>
            </w:tcBorders>
          </w:tcPr>
          <w:p w:rsidR="00BA133D" w:rsidRPr="00AE5E7D" w:rsidRDefault="00BA133D">
            <w:pPr>
              <w:spacing w:before="97" w:after="0" w:line="240" w:lineRule="auto"/>
              <w:ind w:left="100" w:right="-20"/>
              <w:rPr>
                <w:rFonts w:ascii="Times New Roman" w:eastAsia="Arial" w:hAnsi="Times New Roman" w:cs="Times New Roman"/>
                <w:b/>
                <w:lang w:val="fr-FR"/>
              </w:rPr>
            </w:pPr>
            <w:r w:rsidRPr="00AE5E7D">
              <w:rPr>
                <w:rFonts w:ascii="Times New Roman" w:eastAsia="Arial" w:hAnsi="Times New Roman" w:cs="Times New Roman"/>
                <w:b/>
                <w:lang w:val="fr-FR"/>
              </w:rPr>
              <w:t>●</w:t>
            </w:r>
          </w:p>
        </w:tc>
        <w:tc>
          <w:tcPr>
            <w:tcW w:w="3291" w:type="dxa"/>
            <w:tcBorders>
              <w:top w:val="single" w:sz="8" w:space="0" w:color="000000"/>
              <w:left w:val="nil"/>
              <w:bottom w:val="nil"/>
              <w:right w:val="single" w:sz="8" w:space="0" w:color="000000"/>
            </w:tcBorders>
          </w:tcPr>
          <w:p w:rsidR="00BA133D" w:rsidRPr="00AE5E7D" w:rsidRDefault="00BA133D" w:rsidP="00E4402C">
            <w:pPr>
              <w:rPr>
                <w:rFonts w:ascii="Times New Roman" w:hAnsi="Times New Roman" w:cs="Times New Roman"/>
                <w:b/>
                <w:lang w:val="fr-FR"/>
              </w:rPr>
            </w:pPr>
            <w:r w:rsidRPr="00AE5E7D">
              <w:rPr>
                <w:rFonts w:ascii="Times New Roman" w:hAnsi="Times New Roman" w:cs="Times New Roman"/>
                <w:b/>
                <w:lang w:val="fr-FR"/>
              </w:rPr>
              <w:t>Sous-traitance</w:t>
            </w:r>
          </w:p>
        </w:tc>
        <w:tc>
          <w:tcPr>
            <w:tcW w:w="311" w:type="dxa"/>
            <w:tcBorders>
              <w:top w:val="single" w:sz="8" w:space="0" w:color="000000"/>
              <w:left w:val="single" w:sz="8" w:space="0" w:color="000000"/>
              <w:bottom w:val="nil"/>
              <w:right w:val="nil"/>
            </w:tcBorders>
          </w:tcPr>
          <w:p w:rsidR="00BA133D" w:rsidRPr="00AE5E7D" w:rsidRDefault="00BA133D">
            <w:pPr>
              <w:spacing w:before="97" w:after="0" w:line="240" w:lineRule="auto"/>
              <w:ind w:left="54" w:right="-20"/>
              <w:rPr>
                <w:rFonts w:ascii="Arial" w:eastAsia="Arial" w:hAnsi="Arial" w:cs="Arial"/>
                <w:lang w:val="fr-FR"/>
              </w:rPr>
            </w:pPr>
            <w:r w:rsidRPr="00AE5E7D">
              <w:rPr>
                <w:rFonts w:ascii="Arial" w:eastAsia="Arial" w:hAnsi="Arial" w:cs="Arial"/>
                <w:lang w:val="fr-FR"/>
              </w:rPr>
              <w:t>●</w:t>
            </w:r>
          </w:p>
        </w:tc>
        <w:tc>
          <w:tcPr>
            <w:tcW w:w="3337" w:type="dxa"/>
            <w:tcBorders>
              <w:top w:val="single" w:sz="8" w:space="0" w:color="000000"/>
              <w:left w:val="nil"/>
              <w:bottom w:val="nil"/>
              <w:right w:val="single" w:sz="8" w:space="0" w:color="000000"/>
            </w:tcBorders>
          </w:tcPr>
          <w:p w:rsidR="00BA133D" w:rsidRPr="00AE5E7D" w:rsidRDefault="00BA133D" w:rsidP="00E4402C">
            <w:pPr>
              <w:rPr>
                <w:rFonts w:ascii="Times New Roman" w:hAnsi="Times New Roman" w:cs="Times New Roman"/>
                <w:b/>
                <w:lang w:val="fr-FR"/>
              </w:rPr>
            </w:pPr>
            <w:r w:rsidRPr="00AE5E7D">
              <w:rPr>
                <w:rFonts w:ascii="Times New Roman" w:hAnsi="Times New Roman" w:cs="Times New Roman"/>
                <w:b/>
                <w:lang w:val="fr-FR"/>
              </w:rPr>
              <w:t>Transferts en espèces</w:t>
            </w:r>
          </w:p>
        </w:tc>
      </w:tr>
      <w:tr w:rsidR="00BA133D" w:rsidRPr="00AE5E7D">
        <w:trPr>
          <w:trHeight w:hRule="exact" w:val="254"/>
        </w:trPr>
        <w:tc>
          <w:tcPr>
            <w:tcW w:w="707" w:type="dxa"/>
            <w:tcBorders>
              <w:top w:val="nil"/>
              <w:left w:val="single" w:sz="8" w:space="0" w:color="000000"/>
              <w:bottom w:val="nil"/>
              <w:right w:val="nil"/>
            </w:tcBorders>
          </w:tcPr>
          <w:p w:rsidR="00BA133D" w:rsidRPr="00AE5E7D" w:rsidRDefault="00BA133D">
            <w:pPr>
              <w:spacing w:after="0" w:line="242" w:lineRule="exact"/>
              <w:ind w:left="450" w:right="-20"/>
              <w:rPr>
                <w:rFonts w:ascii="Arial" w:eastAsia="Arial" w:hAnsi="Arial" w:cs="Arial"/>
                <w:lang w:val="fr-FR"/>
              </w:rPr>
            </w:pPr>
            <w:r w:rsidRPr="00AE5E7D">
              <w:rPr>
                <w:rFonts w:ascii="Arial" w:eastAsia="Arial" w:hAnsi="Arial" w:cs="Arial"/>
                <w:lang w:val="fr-FR"/>
              </w:rPr>
              <w:t>●</w:t>
            </w:r>
          </w:p>
        </w:tc>
        <w:tc>
          <w:tcPr>
            <w:tcW w:w="2942" w:type="dxa"/>
            <w:tcBorders>
              <w:top w:val="nil"/>
              <w:left w:val="nil"/>
              <w:bottom w:val="nil"/>
              <w:right w:val="single" w:sz="8" w:space="0" w:color="000000"/>
            </w:tcBorders>
          </w:tcPr>
          <w:p w:rsidR="00BA133D" w:rsidRPr="00AE5E7D" w:rsidRDefault="00BA133D" w:rsidP="00E4402C">
            <w:pPr>
              <w:rPr>
                <w:rFonts w:ascii="Times New Roman" w:hAnsi="Times New Roman" w:cs="Times New Roman"/>
                <w:b/>
                <w:lang w:val="fr-FR"/>
              </w:rPr>
            </w:pPr>
            <w:r w:rsidRPr="00AE5E7D">
              <w:rPr>
                <w:rFonts w:ascii="Times New Roman" w:hAnsi="Times New Roman" w:cs="Times New Roman"/>
                <w:b/>
                <w:lang w:val="fr-FR"/>
              </w:rPr>
              <w:t>Voyage</w:t>
            </w:r>
          </w:p>
        </w:tc>
        <w:tc>
          <w:tcPr>
            <w:tcW w:w="357" w:type="dxa"/>
            <w:tcBorders>
              <w:top w:val="nil"/>
              <w:left w:val="single" w:sz="8" w:space="0" w:color="000000"/>
              <w:bottom w:val="nil"/>
              <w:right w:val="nil"/>
            </w:tcBorders>
          </w:tcPr>
          <w:p w:rsidR="00BA133D" w:rsidRPr="00AE5E7D" w:rsidRDefault="00BA133D">
            <w:pPr>
              <w:spacing w:after="0" w:line="242" w:lineRule="exact"/>
              <w:ind w:left="100" w:right="-20"/>
              <w:rPr>
                <w:rFonts w:ascii="Times New Roman" w:eastAsia="Arial" w:hAnsi="Times New Roman" w:cs="Times New Roman"/>
                <w:b/>
                <w:lang w:val="fr-FR"/>
              </w:rPr>
            </w:pPr>
            <w:r w:rsidRPr="00AE5E7D">
              <w:rPr>
                <w:rFonts w:ascii="Times New Roman" w:eastAsia="Arial" w:hAnsi="Times New Roman" w:cs="Times New Roman"/>
                <w:b/>
                <w:lang w:val="fr-FR"/>
              </w:rPr>
              <w:t>●</w:t>
            </w:r>
          </w:p>
        </w:tc>
        <w:tc>
          <w:tcPr>
            <w:tcW w:w="3291" w:type="dxa"/>
            <w:tcBorders>
              <w:top w:val="nil"/>
              <w:left w:val="nil"/>
              <w:bottom w:val="nil"/>
              <w:right w:val="single" w:sz="8" w:space="0" w:color="000000"/>
            </w:tcBorders>
          </w:tcPr>
          <w:p w:rsidR="00BA133D" w:rsidRPr="00AE5E7D" w:rsidRDefault="00BA133D" w:rsidP="00E4402C">
            <w:pPr>
              <w:rPr>
                <w:rFonts w:ascii="Times New Roman" w:hAnsi="Times New Roman" w:cs="Times New Roman"/>
                <w:b/>
                <w:lang w:val="fr-FR"/>
              </w:rPr>
            </w:pPr>
            <w:r w:rsidRPr="00AE5E7D">
              <w:rPr>
                <w:rFonts w:ascii="Times New Roman" w:hAnsi="Times New Roman" w:cs="Times New Roman"/>
                <w:b/>
                <w:lang w:val="fr-FR"/>
              </w:rPr>
              <w:t>Fournitures</w:t>
            </w:r>
          </w:p>
        </w:tc>
        <w:tc>
          <w:tcPr>
            <w:tcW w:w="311" w:type="dxa"/>
            <w:tcBorders>
              <w:top w:val="nil"/>
              <w:left w:val="single" w:sz="8" w:space="0" w:color="000000"/>
              <w:bottom w:val="nil"/>
              <w:right w:val="nil"/>
            </w:tcBorders>
          </w:tcPr>
          <w:p w:rsidR="00BA133D" w:rsidRPr="00AE5E7D" w:rsidRDefault="00BA133D">
            <w:pPr>
              <w:spacing w:after="0" w:line="242" w:lineRule="exact"/>
              <w:ind w:left="54" w:right="-20"/>
              <w:rPr>
                <w:rFonts w:ascii="Arial" w:eastAsia="Arial" w:hAnsi="Arial" w:cs="Arial"/>
                <w:lang w:val="fr-FR"/>
              </w:rPr>
            </w:pPr>
            <w:r w:rsidRPr="00AE5E7D">
              <w:rPr>
                <w:rFonts w:ascii="Arial" w:eastAsia="Arial" w:hAnsi="Arial" w:cs="Arial"/>
                <w:lang w:val="fr-FR"/>
              </w:rPr>
              <w:t>●</w:t>
            </w:r>
          </w:p>
        </w:tc>
        <w:tc>
          <w:tcPr>
            <w:tcW w:w="3337" w:type="dxa"/>
            <w:tcBorders>
              <w:top w:val="nil"/>
              <w:left w:val="nil"/>
              <w:bottom w:val="nil"/>
              <w:right w:val="single" w:sz="8" w:space="0" w:color="000000"/>
            </w:tcBorders>
          </w:tcPr>
          <w:p w:rsidR="00BA133D" w:rsidRPr="00AE5E7D" w:rsidRDefault="00BA133D" w:rsidP="00E4402C">
            <w:pPr>
              <w:rPr>
                <w:rFonts w:ascii="Times New Roman" w:hAnsi="Times New Roman" w:cs="Times New Roman"/>
                <w:b/>
                <w:lang w:val="fr-FR"/>
              </w:rPr>
            </w:pPr>
            <w:r w:rsidRPr="00AE5E7D">
              <w:rPr>
                <w:rFonts w:ascii="Times New Roman" w:hAnsi="Times New Roman" w:cs="Times New Roman"/>
                <w:b/>
                <w:lang w:val="fr-FR"/>
              </w:rPr>
              <w:t>Bons alimentaires</w:t>
            </w:r>
          </w:p>
        </w:tc>
      </w:tr>
      <w:tr w:rsidR="00BA133D" w:rsidRPr="00AE5E7D">
        <w:trPr>
          <w:trHeight w:hRule="exact" w:val="253"/>
        </w:trPr>
        <w:tc>
          <w:tcPr>
            <w:tcW w:w="707" w:type="dxa"/>
            <w:tcBorders>
              <w:top w:val="nil"/>
              <w:left w:val="single" w:sz="8" w:space="0" w:color="000000"/>
              <w:bottom w:val="nil"/>
              <w:right w:val="nil"/>
            </w:tcBorders>
          </w:tcPr>
          <w:p w:rsidR="00BA133D" w:rsidRPr="00AE5E7D" w:rsidRDefault="00BA133D">
            <w:pPr>
              <w:spacing w:after="0" w:line="242" w:lineRule="exact"/>
              <w:ind w:left="450" w:right="-20"/>
              <w:rPr>
                <w:rFonts w:ascii="Arial" w:eastAsia="Arial" w:hAnsi="Arial" w:cs="Arial"/>
                <w:lang w:val="fr-FR"/>
              </w:rPr>
            </w:pPr>
            <w:r w:rsidRPr="00AE5E7D">
              <w:rPr>
                <w:rFonts w:ascii="Arial" w:eastAsia="Arial" w:hAnsi="Arial" w:cs="Arial"/>
                <w:lang w:val="fr-FR"/>
              </w:rPr>
              <w:t>●</w:t>
            </w:r>
          </w:p>
        </w:tc>
        <w:tc>
          <w:tcPr>
            <w:tcW w:w="2942" w:type="dxa"/>
            <w:tcBorders>
              <w:top w:val="nil"/>
              <w:left w:val="nil"/>
              <w:bottom w:val="nil"/>
              <w:right w:val="single" w:sz="8" w:space="0" w:color="000000"/>
            </w:tcBorders>
          </w:tcPr>
          <w:p w:rsidR="00BA133D" w:rsidRPr="00AE5E7D" w:rsidRDefault="00D37018" w:rsidP="00E4402C">
            <w:pPr>
              <w:rPr>
                <w:rFonts w:ascii="Times New Roman" w:hAnsi="Times New Roman" w:cs="Times New Roman"/>
                <w:b/>
                <w:lang w:val="fr-FR"/>
              </w:rPr>
            </w:pPr>
            <w:r w:rsidRPr="00AE5E7D">
              <w:rPr>
                <w:rFonts w:ascii="Times New Roman" w:hAnsi="Times New Roman" w:cs="Times New Roman"/>
                <w:b/>
                <w:lang w:val="fr-FR"/>
              </w:rPr>
              <w:t>Frais</w:t>
            </w:r>
            <w:r w:rsidR="00BA133D" w:rsidRPr="00AE5E7D">
              <w:rPr>
                <w:rFonts w:ascii="Times New Roman" w:hAnsi="Times New Roman" w:cs="Times New Roman"/>
                <w:b/>
                <w:lang w:val="fr-FR"/>
              </w:rPr>
              <w:t xml:space="preserve"> indirects</w:t>
            </w:r>
          </w:p>
        </w:tc>
        <w:tc>
          <w:tcPr>
            <w:tcW w:w="357" w:type="dxa"/>
            <w:tcBorders>
              <w:top w:val="nil"/>
              <w:left w:val="single" w:sz="8" w:space="0" w:color="000000"/>
              <w:bottom w:val="nil"/>
              <w:right w:val="nil"/>
            </w:tcBorders>
          </w:tcPr>
          <w:p w:rsidR="00BA133D" w:rsidRPr="00AE5E7D" w:rsidRDefault="00BA133D">
            <w:pPr>
              <w:spacing w:after="0" w:line="242" w:lineRule="exact"/>
              <w:ind w:left="100" w:right="-20"/>
              <w:rPr>
                <w:rFonts w:ascii="Times New Roman" w:eastAsia="Arial" w:hAnsi="Times New Roman" w:cs="Times New Roman"/>
                <w:b/>
                <w:lang w:val="fr-FR"/>
              </w:rPr>
            </w:pPr>
            <w:r w:rsidRPr="00AE5E7D">
              <w:rPr>
                <w:rFonts w:ascii="Times New Roman" w:eastAsia="Arial" w:hAnsi="Times New Roman" w:cs="Times New Roman"/>
                <w:b/>
                <w:lang w:val="fr-FR"/>
              </w:rPr>
              <w:t>●</w:t>
            </w:r>
          </w:p>
        </w:tc>
        <w:tc>
          <w:tcPr>
            <w:tcW w:w="3291" w:type="dxa"/>
            <w:tcBorders>
              <w:top w:val="nil"/>
              <w:left w:val="nil"/>
              <w:bottom w:val="nil"/>
              <w:right w:val="single" w:sz="8" w:space="0" w:color="000000"/>
            </w:tcBorders>
          </w:tcPr>
          <w:p w:rsidR="00BA133D" w:rsidRPr="00AE5E7D" w:rsidRDefault="00BA133D" w:rsidP="00E4402C">
            <w:pPr>
              <w:rPr>
                <w:rFonts w:ascii="Times New Roman" w:hAnsi="Times New Roman" w:cs="Times New Roman"/>
                <w:b/>
                <w:lang w:val="fr-FR"/>
              </w:rPr>
            </w:pPr>
            <w:r w:rsidRPr="00AE5E7D">
              <w:rPr>
                <w:rFonts w:ascii="Times New Roman" w:hAnsi="Times New Roman" w:cs="Times New Roman"/>
                <w:b/>
                <w:lang w:val="fr-FR"/>
              </w:rPr>
              <w:t xml:space="preserve">Autres </w:t>
            </w:r>
            <w:r w:rsidR="00D37018" w:rsidRPr="00AE5E7D">
              <w:rPr>
                <w:rFonts w:ascii="Times New Roman" w:hAnsi="Times New Roman" w:cs="Times New Roman"/>
                <w:b/>
                <w:lang w:val="fr-FR"/>
              </w:rPr>
              <w:t>frais</w:t>
            </w:r>
            <w:r w:rsidRPr="00AE5E7D">
              <w:rPr>
                <w:rFonts w:ascii="Times New Roman" w:hAnsi="Times New Roman" w:cs="Times New Roman"/>
                <w:b/>
                <w:lang w:val="fr-FR"/>
              </w:rPr>
              <w:t xml:space="preserve"> directs</w:t>
            </w:r>
          </w:p>
        </w:tc>
        <w:tc>
          <w:tcPr>
            <w:tcW w:w="311" w:type="dxa"/>
            <w:tcBorders>
              <w:top w:val="nil"/>
              <w:left w:val="single" w:sz="8" w:space="0" w:color="000000"/>
              <w:bottom w:val="nil"/>
              <w:right w:val="nil"/>
            </w:tcBorders>
          </w:tcPr>
          <w:p w:rsidR="00BA133D" w:rsidRPr="00AE5E7D" w:rsidRDefault="00BA133D">
            <w:pPr>
              <w:spacing w:after="0" w:line="242" w:lineRule="exact"/>
              <w:ind w:left="54" w:right="-20"/>
              <w:rPr>
                <w:rFonts w:ascii="Arial" w:eastAsia="Arial" w:hAnsi="Arial" w:cs="Arial"/>
                <w:lang w:val="fr-FR"/>
              </w:rPr>
            </w:pPr>
            <w:r w:rsidRPr="00AE5E7D">
              <w:rPr>
                <w:rFonts w:ascii="Arial" w:eastAsia="Arial" w:hAnsi="Arial" w:cs="Arial"/>
                <w:lang w:val="fr-FR"/>
              </w:rPr>
              <w:t>●</w:t>
            </w:r>
          </w:p>
        </w:tc>
        <w:tc>
          <w:tcPr>
            <w:tcW w:w="3337" w:type="dxa"/>
            <w:tcBorders>
              <w:top w:val="nil"/>
              <w:left w:val="nil"/>
              <w:bottom w:val="nil"/>
              <w:right w:val="single" w:sz="8" w:space="0" w:color="000000"/>
            </w:tcBorders>
          </w:tcPr>
          <w:p w:rsidR="00BA133D" w:rsidRPr="00AE5E7D" w:rsidRDefault="00D37018" w:rsidP="00E4402C">
            <w:pPr>
              <w:rPr>
                <w:rFonts w:ascii="Times New Roman" w:hAnsi="Times New Roman" w:cs="Times New Roman"/>
                <w:b/>
                <w:lang w:val="fr-FR"/>
              </w:rPr>
            </w:pPr>
            <w:r w:rsidRPr="00AE5E7D">
              <w:rPr>
                <w:rFonts w:ascii="Times New Roman" w:hAnsi="Times New Roman" w:cs="Times New Roman"/>
                <w:b/>
                <w:lang w:val="fr-FR"/>
              </w:rPr>
              <w:t>Frais</w:t>
            </w:r>
            <w:r w:rsidR="00BA133D" w:rsidRPr="00AE5E7D">
              <w:rPr>
                <w:rFonts w:ascii="Times New Roman" w:hAnsi="Times New Roman" w:cs="Times New Roman"/>
                <w:b/>
                <w:lang w:val="fr-FR"/>
              </w:rPr>
              <w:t xml:space="preserve"> administratifs directs à</w:t>
            </w:r>
          </w:p>
        </w:tc>
      </w:tr>
      <w:tr w:rsidR="00BA133D" w:rsidRPr="0007354C">
        <w:trPr>
          <w:trHeight w:hRule="exact" w:val="253"/>
        </w:trPr>
        <w:tc>
          <w:tcPr>
            <w:tcW w:w="707" w:type="dxa"/>
            <w:tcBorders>
              <w:top w:val="nil"/>
              <w:left w:val="single" w:sz="8" w:space="0" w:color="000000"/>
              <w:bottom w:val="nil"/>
              <w:right w:val="nil"/>
            </w:tcBorders>
          </w:tcPr>
          <w:p w:rsidR="00BA133D" w:rsidRPr="00AE5E7D" w:rsidRDefault="00BA133D">
            <w:pPr>
              <w:spacing w:after="0" w:line="241" w:lineRule="exact"/>
              <w:ind w:left="450" w:right="-20"/>
              <w:rPr>
                <w:rFonts w:ascii="Arial" w:eastAsia="Arial" w:hAnsi="Arial" w:cs="Arial"/>
                <w:lang w:val="fr-FR"/>
              </w:rPr>
            </w:pPr>
            <w:r w:rsidRPr="00AE5E7D">
              <w:rPr>
                <w:rFonts w:ascii="Arial" w:eastAsia="Arial" w:hAnsi="Arial" w:cs="Arial"/>
                <w:lang w:val="fr-FR"/>
              </w:rPr>
              <w:t>●</w:t>
            </w:r>
          </w:p>
        </w:tc>
        <w:tc>
          <w:tcPr>
            <w:tcW w:w="2942" w:type="dxa"/>
            <w:tcBorders>
              <w:top w:val="nil"/>
              <w:left w:val="nil"/>
              <w:bottom w:val="nil"/>
              <w:right w:val="single" w:sz="8" w:space="0" w:color="000000"/>
            </w:tcBorders>
          </w:tcPr>
          <w:p w:rsidR="00BA133D" w:rsidRPr="00AE5E7D" w:rsidRDefault="00BA133D" w:rsidP="00E4402C">
            <w:pPr>
              <w:rPr>
                <w:rFonts w:ascii="Times New Roman" w:hAnsi="Times New Roman" w:cs="Times New Roman"/>
                <w:b/>
                <w:lang w:val="fr-FR"/>
              </w:rPr>
            </w:pPr>
            <w:r w:rsidRPr="00AE5E7D">
              <w:rPr>
                <w:rFonts w:ascii="Times New Roman" w:hAnsi="Times New Roman" w:cs="Times New Roman"/>
                <w:b/>
                <w:lang w:val="fr-FR"/>
              </w:rPr>
              <w:t>Audits</w:t>
            </w:r>
          </w:p>
        </w:tc>
        <w:tc>
          <w:tcPr>
            <w:tcW w:w="357" w:type="dxa"/>
            <w:tcBorders>
              <w:top w:val="nil"/>
              <w:left w:val="single" w:sz="8" w:space="0" w:color="000000"/>
              <w:bottom w:val="nil"/>
              <w:right w:val="nil"/>
            </w:tcBorders>
          </w:tcPr>
          <w:p w:rsidR="00BA133D" w:rsidRPr="00AE5E7D" w:rsidRDefault="00BA133D">
            <w:pPr>
              <w:rPr>
                <w:rFonts w:ascii="Times New Roman" w:hAnsi="Times New Roman" w:cs="Times New Roman"/>
                <w:b/>
                <w:lang w:val="fr-FR"/>
              </w:rPr>
            </w:pPr>
          </w:p>
        </w:tc>
        <w:tc>
          <w:tcPr>
            <w:tcW w:w="3291" w:type="dxa"/>
            <w:tcBorders>
              <w:top w:val="nil"/>
              <w:left w:val="nil"/>
              <w:bottom w:val="nil"/>
              <w:right w:val="single" w:sz="8" w:space="0" w:color="000000"/>
            </w:tcBorders>
          </w:tcPr>
          <w:p w:rsidR="00BA133D" w:rsidRPr="00AE5E7D" w:rsidRDefault="00BA133D">
            <w:pPr>
              <w:rPr>
                <w:rFonts w:ascii="Times New Roman" w:hAnsi="Times New Roman" w:cs="Times New Roman"/>
                <w:b/>
                <w:lang w:val="fr-FR"/>
              </w:rPr>
            </w:pPr>
          </w:p>
        </w:tc>
        <w:tc>
          <w:tcPr>
            <w:tcW w:w="311" w:type="dxa"/>
            <w:tcBorders>
              <w:top w:val="nil"/>
              <w:left w:val="single" w:sz="8" w:space="0" w:color="000000"/>
              <w:bottom w:val="nil"/>
              <w:right w:val="nil"/>
            </w:tcBorders>
          </w:tcPr>
          <w:p w:rsidR="00BA133D" w:rsidRPr="00AE5E7D" w:rsidRDefault="00BA133D">
            <w:pPr>
              <w:rPr>
                <w:lang w:val="fr-FR"/>
              </w:rPr>
            </w:pPr>
          </w:p>
        </w:tc>
        <w:tc>
          <w:tcPr>
            <w:tcW w:w="3337" w:type="dxa"/>
            <w:tcBorders>
              <w:top w:val="nil"/>
              <w:left w:val="nil"/>
              <w:bottom w:val="nil"/>
              <w:right w:val="single" w:sz="8" w:space="0" w:color="000000"/>
            </w:tcBorders>
          </w:tcPr>
          <w:p w:rsidR="00BA133D" w:rsidRPr="00AE5E7D" w:rsidRDefault="00BA133D" w:rsidP="00E4402C">
            <w:pPr>
              <w:rPr>
                <w:rFonts w:ascii="Times New Roman" w:hAnsi="Times New Roman" w:cs="Times New Roman"/>
                <w:b/>
                <w:lang w:val="fr-FR"/>
              </w:rPr>
            </w:pPr>
            <w:r w:rsidRPr="00AE5E7D">
              <w:rPr>
                <w:rFonts w:ascii="Times New Roman" w:hAnsi="Times New Roman" w:cs="Times New Roman"/>
                <w:b/>
                <w:lang w:val="fr-FR"/>
              </w:rPr>
              <w:t>Mis</w:t>
            </w:r>
            <w:r w:rsidR="00D77A2A" w:rsidRPr="00AE5E7D">
              <w:rPr>
                <w:rFonts w:ascii="Times New Roman" w:hAnsi="Times New Roman" w:cs="Times New Roman"/>
                <w:b/>
                <w:lang w:val="fr-FR"/>
              </w:rPr>
              <w:t>e</w:t>
            </w:r>
            <w:r w:rsidRPr="00AE5E7D">
              <w:rPr>
                <w:rFonts w:ascii="Times New Roman" w:hAnsi="Times New Roman" w:cs="Times New Roman"/>
                <w:b/>
                <w:lang w:val="fr-FR"/>
              </w:rPr>
              <w:t xml:space="preserve"> en œuvre du LRP, transfert d'argent ou</w:t>
            </w:r>
          </w:p>
        </w:tc>
      </w:tr>
      <w:tr w:rsidR="00BA133D" w:rsidRPr="00AE5E7D">
        <w:trPr>
          <w:trHeight w:hRule="exact" w:val="255"/>
        </w:trPr>
        <w:tc>
          <w:tcPr>
            <w:tcW w:w="707" w:type="dxa"/>
            <w:tcBorders>
              <w:top w:val="nil"/>
              <w:left w:val="single" w:sz="8" w:space="0" w:color="000000"/>
              <w:bottom w:val="nil"/>
              <w:right w:val="nil"/>
            </w:tcBorders>
          </w:tcPr>
          <w:p w:rsidR="00BA133D" w:rsidRPr="00AE5E7D" w:rsidRDefault="00BA133D">
            <w:pPr>
              <w:spacing w:after="0" w:line="242" w:lineRule="exact"/>
              <w:ind w:left="450" w:right="-20"/>
              <w:rPr>
                <w:rFonts w:ascii="Arial" w:eastAsia="Arial" w:hAnsi="Arial" w:cs="Arial"/>
                <w:lang w:val="fr-FR"/>
              </w:rPr>
            </w:pPr>
            <w:r w:rsidRPr="00AE5E7D">
              <w:rPr>
                <w:rFonts w:ascii="Arial" w:eastAsia="Arial" w:hAnsi="Arial" w:cs="Arial"/>
                <w:lang w:val="fr-FR"/>
              </w:rPr>
              <w:t>●</w:t>
            </w:r>
          </w:p>
        </w:tc>
        <w:tc>
          <w:tcPr>
            <w:tcW w:w="2942" w:type="dxa"/>
            <w:tcBorders>
              <w:top w:val="nil"/>
              <w:left w:val="nil"/>
              <w:bottom w:val="nil"/>
              <w:right w:val="single" w:sz="8" w:space="0" w:color="000000"/>
            </w:tcBorders>
          </w:tcPr>
          <w:p w:rsidR="00BA133D" w:rsidRPr="00AE5E7D" w:rsidRDefault="00BA133D" w:rsidP="00E4402C">
            <w:pPr>
              <w:rPr>
                <w:rFonts w:ascii="Times New Roman" w:hAnsi="Times New Roman" w:cs="Times New Roman"/>
                <w:b/>
                <w:lang w:val="fr-FR"/>
              </w:rPr>
            </w:pPr>
            <w:r w:rsidRPr="00AE5E7D">
              <w:rPr>
                <w:rFonts w:ascii="Times New Roman" w:hAnsi="Times New Roman" w:cs="Times New Roman"/>
                <w:b/>
                <w:lang w:val="fr-FR"/>
              </w:rPr>
              <w:t>Équipement</w:t>
            </w:r>
          </w:p>
        </w:tc>
        <w:tc>
          <w:tcPr>
            <w:tcW w:w="357" w:type="dxa"/>
            <w:tcBorders>
              <w:top w:val="nil"/>
              <w:left w:val="single" w:sz="8" w:space="0" w:color="000000"/>
              <w:bottom w:val="nil"/>
              <w:right w:val="nil"/>
            </w:tcBorders>
          </w:tcPr>
          <w:p w:rsidR="00BA133D" w:rsidRPr="00AE5E7D" w:rsidRDefault="00BA133D">
            <w:pPr>
              <w:rPr>
                <w:lang w:val="fr-FR"/>
              </w:rPr>
            </w:pPr>
          </w:p>
        </w:tc>
        <w:tc>
          <w:tcPr>
            <w:tcW w:w="3291" w:type="dxa"/>
            <w:tcBorders>
              <w:top w:val="nil"/>
              <w:left w:val="nil"/>
              <w:bottom w:val="nil"/>
              <w:right w:val="single" w:sz="8" w:space="0" w:color="000000"/>
            </w:tcBorders>
          </w:tcPr>
          <w:p w:rsidR="00BA133D" w:rsidRPr="00AE5E7D" w:rsidRDefault="00BA133D">
            <w:pPr>
              <w:rPr>
                <w:lang w:val="fr-FR"/>
              </w:rPr>
            </w:pPr>
          </w:p>
        </w:tc>
        <w:tc>
          <w:tcPr>
            <w:tcW w:w="311" w:type="dxa"/>
            <w:tcBorders>
              <w:top w:val="nil"/>
              <w:left w:val="single" w:sz="8" w:space="0" w:color="000000"/>
              <w:bottom w:val="nil"/>
              <w:right w:val="nil"/>
            </w:tcBorders>
          </w:tcPr>
          <w:p w:rsidR="00BA133D" w:rsidRPr="00AE5E7D" w:rsidRDefault="00BA133D">
            <w:pPr>
              <w:rPr>
                <w:lang w:val="fr-FR"/>
              </w:rPr>
            </w:pPr>
          </w:p>
        </w:tc>
        <w:tc>
          <w:tcPr>
            <w:tcW w:w="3337" w:type="dxa"/>
            <w:tcBorders>
              <w:top w:val="nil"/>
              <w:left w:val="nil"/>
              <w:bottom w:val="nil"/>
              <w:right w:val="single" w:sz="8" w:space="0" w:color="000000"/>
            </w:tcBorders>
          </w:tcPr>
          <w:p w:rsidR="00BA133D" w:rsidRPr="00AE5E7D" w:rsidRDefault="00BA133D" w:rsidP="00E4402C">
            <w:pPr>
              <w:rPr>
                <w:rFonts w:ascii="Times New Roman" w:hAnsi="Times New Roman" w:cs="Times New Roman"/>
                <w:b/>
                <w:lang w:val="fr-FR"/>
              </w:rPr>
            </w:pPr>
            <w:r w:rsidRPr="00AE5E7D">
              <w:rPr>
                <w:rFonts w:ascii="Times New Roman" w:hAnsi="Times New Roman" w:cs="Times New Roman"/>
                <w:b/>
                <w:lang w:val="fr-FR"/>
              </w:rPr>
              <w:t>Programmes de bons alimentaires</w:t>
            </w:r>
          </w:p>
        </w:tc>
      </w:tr>
      <w:tr w:rsidR="00BA133D" w:rsidRPr="00AE5E7D">
        <w:trPr>
          <w:trHeight w:hRule="exact" w:val="366"/>
        </w:trPr>
        <w:tc>
          <w:tcPr>
            <w:tcW w:w="707" w:type="dxa"/>
            <w:tcBorders>
              <w:top w:val="nil"/>
              <w:left w:val="single" w:sz="8" w:space="0" w:color="000000"/>
              <w:bottom w:val="single" w:sz="8" w:space="0" w:color="000000"/>
              <w:right w:val="nil"/>
            </w:tcBorders>
          </w:tcPr>
          <w:p w:rsidR="00BA133D" w:rsidRPr="00AE5E7D" w:rsidRDefault="00BA133D">
            <w:pPr>
              <w:spacing w:after="0" w:line="242" w:lineRule="exact"/>
              <w:ind w:left="450" w:right="-20"/>
              <w:rPr>
                <w:rFonts w:ascii="Arial" w:eastAsia="Arial" w:hAnsi="Arial" w:cs="Arial"/>
                <w:lang w:val="fr-FR"/>
              </w:rPr>
            </w:pPr>
            <w:r w:rsidRPr="00AE5E7D">
              <w:rPr>
                <w:rFonts w:ascii="Arial" w:eastAsia="Arial" w:hAnsi="Arial" w:cs="Arial"/>
                <w:lang w:val="fr-FR"/>
              </w:rPr>
              <w:t>●</w:t>
            </w:r>
          </w:p>
        </w:tc>
        <w:tc>
          <w:tcPr>
            <w:tcW w:w="2942" w:type="dxa"/>
            <w:tcBorders>
              <w:top w:val="nil"/>
              <w:left w:val="nil"/>
              <w:bottom w:val="single" w:sz="8" w:space="0" w:color="000000"/>
              <w:right w:val="single" w:sz="8" w:space="0" w:color="000000"/>
            </w:tcBorders>
          </w:tcPr>
          <w:p w:rsidR="00BA133D" w:rsidRPr="00AE5E7D" w:rsidRDefault="00BA133D" w:rsidP="00E4402C">
            <w:pPr>
              <w:rPr>
                <w:rFonts w:ascii="Times New Roman" w:hAnsi="Times New Roman" w:cs="Times New Roman"/>
                <w:b/>
                <w:lang w:val="fr-FR"/>
              </w:rPr>
            </w:pPr>
            <w:r w:rsidRPr="00AE5E7D">
              <w:rPr>
                <w:rFonts w:ascii="Times New Roman" w:hAnsi="Times New Roman" w:cs="Times New Roman"/>
                <w:b/>
                <w:lang w:val="fr-FR"/>
              </w:rPr>
              <w:t>Marketing</w:t>
            </w:r>
          </w:p>
        </w:tc>
        <w:tc>
          <w:tcPr>
            <w:tcW w:w="357" w:type="dxa"/>
            <w:tcBorders>
              <w:top w:val="nil"/>
              <w:left w:val="single" w:sz="8" w:space="0" w:color="000000"/>
              <w:bottom w:val="single" w:sz="8" w:space="0" w:color="000000"/>
              <w:right w:val="nil"/>
            </w:tcBorders>
          </w:tcPr>
          <w:p w:rsidR="00BA133D" w:rsidRPr="00AE5E7D" w:rsidRDefault="00BA133D">
            <w:pPr>
              <w:rPr>
                <w:lang w:val="fr-FR"/>
              </w:rPr>
            </w:pPr>
          </w:p>
        </w:tc>
        <w:tc>
          <w:tcPr>
            <w:tcW w:w="3291" w:type="dxa"/>
            <w:tcBorders>
              <w:top w:val="nil"/>
              <w:left w:val="nil"/>
              <w:bottom w:val="single" w:sz="8" w:space="0" w:color="000000"/>
              <w:right w:val="single" w:sz="8" w:space="0" w:color="000000"/>
            </w:tcBorders>
          </w:tcPr>
          <w:p w:rsidR="00BA133D" w:rsidRPr="00AE5E7D" w:rsidRDefault="00BA133D">
            <w:pPr>
              <w:rPr>
                <w:lang w:val="fr-FR"/>
              </w:rPr>
            </w:pPr>
          </w:p>
        </w:tc>
        <w:tc>
          <w:tcPr>
            <w:tcW w:w="311" w:type="dxa"/>
            <w:tcBorders>
              <w:top w:val="nil"/>
              <w:left w:val="single" w:sz="8" w:space="0" w:color="000000"/>
              <w:bottom w:val="single" w:sz="8" w:space="0" w:color="000000"/>
              <w:right w:val="nil"/>
            </w:tcBorders>
          </w:tcPr>
          <w:p w:rsidR="00BA133D" w:rsidRPr="00AE5E7D" w:rsidRDefault="00BA133D">
            <w:pPr>
              <w:rPr>
                <w:lang w:val="fr-FR"/>
              </w:rPr>
            </w:pPr>
          </w:p>
        </w:tc>
        <w:tc>
          <w:tcPr>
            <w:tcW w:w="3337" w:type="dxa"/>
            <w:tcBorders>
              <w:top w:val="nil"/>
              <w:left w:val="nil"/>
              <w:bottom w:val="single" w:sz="8" w:space="0" w:color="000000"/>
              <w:right w:val="single" w:sz="8" w:space="0" w:color="000000"/>
            </w:tcBorders>
          </w:tcPr>
          <w:p w:rsidR="00BA133D" w:rsidRPr="00AE5E7D" w:rsidRDefault="00BA133D" w:rsidP="00E4402C">
            <w:pPr>
              <w:rPr>
                <w:rFonts w:ascii="Times New Roman" w:hAnsi="Times New Roman" w:cs="Times New Roman"/>
                <w:b/>
                <w:lang w:val="fr-FR"/>
              </w:rPr>
            </w:pPr>
            <w:r w:rsidRPr="00AE5E7D">
              <w:rPr>
                <w:rFonts w:ascii="Times New Roman" w:hAnsi="Times New Roman" w:cs="Times New Roman"/>
                <w:b/>
                <w:lang w:val="fr-FR"/>
              </w:rPr>
              <w:t>Transferts en espèces</w:t>
            </w:r>
          </w:p>
        </w:tc>
      </w:tr>
    </w:tbl>
    <w:p w:rsidR="00D73948" w:rsidRPr="00AE5E7D" w:rsidRDefault="00D73948">
      <w:pPr>
        <w:spacing w:before="17" w:after="0" w:line="200" w:lineRule="exact"/>
        <w:rPr>
          <w:lang w:val="fr-FR"/>
        </w:rPr>
      </w:pPr>
    </w:p>
    <w:p w:rsidR="00D73948" w:rsidRPr="00AE5E7D" w:rsidRDefault="00FB47D3">
      <w:pPr>
        <w:spacing w:before="29" w:after="0" w:line="240" w:lineRule="auto"/>
        <w:ind w:left="216" w:right="138"/>
        <w:rPr>
          <w:rFonts w:ascii="Times New Roman" w:eastAsia="Times New Roman" w:hAnsi="Times New Roman" w:cs="Times New Roman"/>
          <w:lang w:val="fr-FR"/>
        </w:rPr>
      </w:pPr>
      <w:r w:rsidRPr="00AE5E7D">
        <w:rPr>
          <w:rFonts w:ascii="Times New Roman" w:eastAsia="Times New Roman" w:hAnsi="Times New Roman" w:cs="Times New Roman"/>
          <w:b/>
          <w:bCs/>
          <w:lang w:val="fr-FR"/>
        </w:rPr>
        <w:t xml:space="preserve">A. </w:t>
      </w:r>
      <w:r w:rsidR="00BA133D" w:rsidRPr="00AE5E7D">
        <w:rPr>
          <w:rFonts w:ascii="Times New Roman" w:eastAsia="Times New Roman" w:hAnsi="Times New Roman" w:cs="Times New Roman"/>
          <w:b/>
          <w:bCs/>
          <w:spacing w:val="-1"/>
          <w:lang w:val="fr-FR"/>
        </w:rPr>
        <w:t>Administration 202(e)</w:t>
      </w:r>
      <w:r w:rsidRPr="00AE5E7D">
        <w:rPr>
          <w:rFonts w:ascii="Times New Roman" w:eastAsia="Times New Roman" w:hAnsi="Times New Roman" w:cs="Times New Roman"/>
          <w:b/>
          <w:bCs/>
          <w:lang w:val="fr-FR"/>
        </w:rPr>
        <w:t xml:space="preserve">: </w:t>
      </w:r>
      <w:r w:rsidR="00BA133D" w:rsidRPr="00AE5E7D">
        <w:rPr>
          <w:rFonts w:ascii="Times New Roman" w:eastAsia="Times New Roman" w:hAnsi="Times New Roman" w:cs="Times New Roman"/>
          <w:lang w:val="fr-FR"/>
        </w:rPr>
        <w:t xml:space="preserve">Les utilisations éligibles </w:t>
      </w:r>
      <w:r w:rsidR="00E4402C" w:rsidRPr="00AE5E7D">
        <w:rPr>
          <w:rFonts w:ascii="Times New Roman" w:eastAsia="Times New Roman" w:hAnsi="Times New Roman" w:cs="Times New Roman"/>
          <w:lang w:val="fr-FR"/>
        </w:rPr>
        <w:t xml:space="preserve">des fonds </w:t>
      </w:r>
      <w:r w:rsidR="00AE5E7D" w:rsidRPr="00AE5E7D">
        <w:rPr>
          <w:rFonts w:ascii="Times New Roman" w:eastAsia="Times New Roman" w:hAnsi="Times New Roman" w:cs="Times New Roman"/>
          <w:lang w:val="fr-FR"/>
        </w:rPr>
        <w:t>prévus</w:t>
      </w:r>
      <w:r w:rsidR="00E4402C" w:rsidRPr="00AE5E7D">
        <w:rPr>
          <w:rFonts w:ascii="Times New Roman" w:eastAsia="Times New Roman" w:hAnsi="Times New Roman" w:cs="Times New Roman"/>
          <w:lang w:val="fr-FR"/>
        </w:rPr>
        <w:t xml:space="preserve"> à</w:t>
      </w:r>
      <w:r w:rsidR="00BA133D" w:rsidRPr="00AE5E7D">
        <w:rPr>
          <w:rFonts w:ascii="Times New Roman" w:eastAsia="Times New Roman" w:hAnsi="Times New Roman" w:cs="Times New Roman"/>
          <w:lang w:val="fr-FR"/>
        </w:rPr>
        <w:t xml:space="preserve"> la section 202(e) dans tous les accords de subventions comprennent des </w:t>
      </w:r>
      <w:r w:rsidR="00D37018" w:rsidRPr="00AE5E7D">
        <w:rPr>
          <w:rFonts w:ascii="Times New Roman" w:eastAsia="Times New Roman" w:hAnsi="Times New Roman" w:cs="Times New Roman"/>
          <w:lang w:val="fr-FR"/>
        </w:rPr>
        <w:t>frais</w:t>
      </w:r>
      <w:r w:rsidR="00BA133D" w:rsidRPr="00AE5E7D">
        <w:rPr>
          <w:rFonts w:ascii="Times New Roman" w:eastAsia="Times New Roman" w:hAnsi="Times New Roman" w:cs="Times New Roman"/>
          <w:lang w:val="fr-FR"/>
        </w:rPr>
        <w:t xml:space="preserve"> </w:t>
      </w:r>
      <w:r w:rsidR="00116F8A" w:rsidRPr="00AE5E7D">
        <w:rPr>
          <w:rFonts w:ascii="Times New Roman" w:eastAsia="Times New Roman" w:hAnsi="Times New Roman" w:cs="Times New Roman"/>
          <w:lang w:val="fr-FR"/>
        </w:rPr>
        <w:t>administratifs,</w:t>
      </w:r>
      <w:r w:rsidR="00BA133D" w:rsidRPr="00AE5E7D">
        <w:rPr>
          <w:rFonts w:ascii="Times New Roman" w:eastAsia="Times New Roman" w:hAnsi="Times New Roman" w:cs="Times New Roman"/>
          <w:lang w:val="fr-FR"/>
        </w:rPr>
        <w:t xml:space="preserve"> de gestion et de personnel spécifiques pour l'exécution des activités du Titre II dans les pays étrangers. </w:t>
      </w:r>
      <w:r w:rsidR="00E4402C" w:rsidRPr="00AE5E7D">
        <w:rPr>
          <w:rFonts w:ascii="Times New Roman" w:eastAsia="Times New Roman" w:hAnsi="Times New Roman" w:cs="Times New Roman"/>
          <w:lang w:val="fr-FR"/>
        </w:rPr>
        <w:t xml:space="preserve">Toutes les </w:t>
      </w:r>
      <w:r w:rsidR="00AE5E7D" w:rsidRPr="00AE5E7D">
        <w:rPr>
          <w:rFonts w:ascii="Times New Roman" w:eastAsia="Times New Roman" w:hAnsi="Times New Roman" w:cs="Times New Roman"/>
          <w:lang w:val="fr-FR"/>
        </w:rPr>
        <w:t>dépenses</w:t>
      </w:r>
      <w:r w:rsidR="00BA133D" w:rsidRPr="00AE5E7D">
        <w:rPr>
          <w:rFonts w:ascii="Times New Roman" w:eastAsia="Times New Roman" w:hAnsi="Times New Roman" w:cs="Times New Roman"/>
          <w:lang w:val="fr-FR"/>
        </w:rPr>
        <w:t xml:space="preserve"> doivent être raisonnables, admissibles et imputables. Les</w:t>
      </w:r>
      <w:r w:rsidR="00E4402C" w:rsidRPr="00AE5E7D">
        <w:rPr>
          <w:rFonts w:ascii="Times New Roman" w:eastAsia="Times New Roman" w:hAnsi="Times New Roman" w:cs="Times New Roman"/>
          <w:lang w:val="fr-FR"/>
        </w:rPr>
        <w:t xml:space="preserve"> </w:t>
      </w:r>
      <w:r w:rsidR="00AE5E7D" w:rsidRPr="00AE5E7D">
        <w:rPr>
          <w:rFonts w:ascii="Times New Roman" w:eastAsia="Times New Roman" w:hAnsi="Times New Roman" w:cs="Times New Roman"/>
          <w:lang w:val="fr-FR"/>
        </w:rPr>
        <w:t>dépenses</w:t>
      </w:r>
      <w:r w:rsidR="00E4402C" w:rsidRPr="00AE5E7D">
        <w:rPr>
          <w:rFonts w:ascii="Times New Roman" w:eastAsia="Times New Roman" w:hAnsi="Times New Roman" w:cs="Times New Roman"/>
          <w:lang w:val="fr-FR"/>
        </w:rPr>
        <w:t xml:space="preserve"> peuvent inclure celles</w:t>
      </w:r>
      <w:r w:rsidR="00BA133D" w:rsidRPr="00AE5E7D">
        <w:rPr>
          <w:rFonts w:ascii="Times New Roman" w:eastAsia="Times New Roman" w:hAnsi="Times New Roman" w:cs="Times New Roman"/>
          <w:lang w:val="fr-FR"/>
        </w:rPr>
        <w:t xml:space="preserve"> énuméré</w:t>
      </w:r>
      <w:r w:rsidR="00E4402C" w:rsidRPr="00AE5E7D">
        <w:rPr>
          <w:rFonts w:ascii="Times New Roman" w:eastAsia="Times New Roman" w:hAnsi="Times New Roman" w:cs="Times New Roman"/>
          <w:lang w:val="fr-FR"/>
        </w:rPr>
        <w:t>e</w:t>
      </w:r>
      <w:r w:rsidR="00BA133D" w:rsidRPr="00AE5E7D">
        <w:rPr>
          <w:rFonts w:ascii="Times New Roman" w:eastAsia="Times New Roman" w:hAnsi="Times New Roman" w:cs="Times New Roman"/>
          <w:lang w:val="fr-FR"/>
        </w:rPr>
        <w:t>s ci-dessous</w:t>
      </w:r>
      <w:r w:rsidR="005E4623" w:rsidRPr="00AE5E7D">
        <w:rPr>
          <w:rFonts w:ascii="Times New Roman" w:eastAsia="Times New Roman" w:hAnsi="Times New Roman" w:cs="Times New Roman"/>
          <w:lang w:val="fr-FR"/>
        </w:rPr>
        <w:t xml:space="preserve">, entre </w:t>
      </w:r>
      <w:r w:rsidR="00116F8A" w:rsidRPr="00AE5E7D">
        <w:rPr>
          <w:rFonts w:ascii="Times New Roman" w:eastAsia="Times New Roman" w:hAnsi="Times New Roman" w:cs="Times New Roman"/>
          <w:lang w:val="fr-FR"/>
        </w:rPr>
        <w:t xml:space="preserve">autres. </w:t>
      </w:r>
      <w:r w:rsidR="00BA133D" w:rsidRPr="00AE5E7D">
        <w:rPr>
          <w:rFonts w:ascii="Times New Roman" w:eastAsia="Times New Roman" w:hAnsi="Times New Roman" w:cs="Times New Roman"/>
          <w:lang w:val="fr-FR"/>
        </w:rPr>
        <w:t>Certain</w:t>
      </w:r>
      <w:r w:rsidR="00E4402C" w:rsidRPr="00AE5E7D">
        <w:rPr>
          <w:rFonts w:ascii="Times New Roman" w:eastAsia="Times New Roman" w:hAnsi="Times New Roman" w:cs="Times New Roman"/>
          <w:lang w:val="fr-FR"/>
        </w:rPr>
        <w:t>e</w:t>
      </w:r>
      <w:r w:rsidR="00BA133D" w:rsidRPr="00AE5E7D">
        <w:rPr>
          <w:rFonts w:ascii="Times New Roman" w:eastAsia="Times New Roman" w:hAnsi="Times New Roman" w:cs="Times New Roman"/>
          <w:lang w:val="fr-FR"/>
        </w:rPr>
        <w:t xml:space="preserve">s de ces </w:t>
      </w:r>
      <w:r w:rsidR="00AE5E7D" w:rsidRPr="00AE5E7D">
        <w:rPr>
          <w:rFonts w:ascii="Times New Roman" w:eastAsia="Times New Roman" w:hAnsi="Times New Roman" w:cs="Times New Roman"/>
          <w:lang w:val="fr-FR"/>
        </w:rPr>
        <w:t>dépenses</w:t>
      </w:r>
      <w:r w:rsidR="00E4402C" w:rsidRPr="00AE5E7D">
        <w:rPr>
          <w:rFonts w:ascii="Times New Roman" w:eastAsia="Times New Roman" w:hAnsi="Times New Roman" w:cs="Times New Roman"/>
          <w:lang w:val="fr-FR"/>
        </w:rPr>
        <w:t xml:space="preserve"> </w:t>
      </w:r>
      <w:r w:rsidR="00BA133D" w:rsidRPr="00AE5E7D">
        <w:rPr>
          <w:rFonts w:ascii="Times New Roman" w:eastAsia="Times New Roman" w:hAnsi="Times New Roman" w:cs="Times New Roman"/>
          <w:lang w:val="fr-FR"/>
        </w:rPr>
        <w:t>peuvent être soumis</w:t>
      </w:r>
      <w:r w:rsidR="00E4402C" w:rsidRPr="00AE5E7D">
        <w:rPr>
          <w:rFonts w:ascii="Times New Roman" w:eastAsia="Times New Roman" w:hAnsi="Times New Roman" w:cs="Times New Roman"/>
          <w:lang w:val="fr-FR"/>
        </w:rPr>
        <w:t>es</w:t>
      </w:r>
      <w:r w:rsidR="00BA133D" w:rsidRPr="00AE5E7D">
        <w:rPr>
          <w:rFonts w:ascii="Times New Roman" w:eastAsia="Times New Roman" w:hAnsi="Times New Roman" w:cs="Times New Roman"/>
          <w:lang w:val="fr-FR"/>
        </w:rPr>
        <w:t xml:space="preserve"> à des restrictions et/ou des dérogations; les exemples sont ma</w:t>
      </w:r>
      <w:r w:rsidR="00E4402C" w:rsidRPr="00AE5E7D">
        <w:rPr>
          <w:rFonts w:ascii="Times New Roman" w:eastAsia="Times New Roman" w:hAnsi="Times New Roman" w:cs="Times New Roman"/>
          <w:lang w:val="fr-FR"/>
        </w:rPr>
        <w:t>rqu</w:t>
      </w:r>
      <w:r w:rsidR="00BA133D" w:rsidRPr="00AE5E7D">
        <w:rPr>
          <w:rFonts w:ascii="Times New Roman" w:eastAsia="Times New Roman" w:hAnsi="Times New Roman" w:cs="Times New Roman"/>
          <w:lang w:val="fr-FR"/>
        </w:rPr>
        <w:t xml:space="preserve">és par </w:t>
      </w:r>
      <w:r w:rsidR="005341E6">
        <w:rPr>
          <w:rFonts w:ascii="Times New Roman" w:eastAsia="Times New Roman" w:hAnsi="Times New Roman" w:cs="Times New Roman"/>
          <w:lang w:val="fr-FR"/>
        </w:rPr>
        <w:t>d’</w:t>
      </w:r>
      <w:r w:rsidR="00BA133D" w:rsidRPr="00AE5E7D">
        <w:rPr>
          <w:rFonts w:ascii="Times New Roman" w:eastAsia="Times New Roman" w:hAnsi="Times New Roman" w:cs="Times New Roman"/>
          <w:lang w:val="fr-FR"/>
        </w:rPr>
        <w:t xml:space="preserve">astérisques </w:t>
      </w:r>
      <w:r w:rsidRPr="00AE5E7D">
        <w:rPr>
          <w:rFonts w:ascii="Times New Roman" w:eastAsia="Times New Roman" w:hAnsi="Times New Roman" w:cs="Times New Roman"/>
          <w:spacing w:val="-1"/>
          <w:lang w:val="fr-FR"/>
        </w:rPr>
        <w:t>(</w:t>
      </w:r>
      <w:r w:rsidRPr="00AE5E7D">
        <w:rPr>
          <w:rFonts w:ascii="Times New Roman" w:eastAsia="Times New Roman" w:hAnsi="Times New Roman" w:cs="Times New Roman"/>
          <w:lang w:val="fr-FR"/>
        </w:rPr>
        <w:t>*</w:t>
      </w:r>
      <w:r w:rsidRPr="00AE5E7D">
        <w:rPr>
          <w:rFonts w:ascii="Times New Roman" w:eastAsia="Times New Roman" w:hAnsi="Times New Roman" w:cs="Times New Roman"/>
          <w:spacing w:val="-1"/>
          <w:lang w:val="fr-FR"/>
        </w:rPr>
        <w:t>)</w:t>
      </w:r>
      <w:r w:rsidRPr="00AE5E7D">
        <w:rPr>
          <w:rFonts w:ascii="Times New Roman" w:eastAsia="Times New Roman" w:hAnsi="Times New Roman" w:cs="Times New Roman"/>
          <w:lang w:val="fr-FR"/>
        </w:rPr>
        <w:t>.</w:t>
      </w:r>
    </w:p>
    <w:p w:rsidR="00D73948" w:rsidRPr="00AE5E7D" w:rsidRDefault="00D73948">
      <w:pPr>
        <w:spacing w:before="16" w:after="0" w:line="260" w:lineRule="exact"/>
        <w:rPr>
          <w:lang w:val="fr-FR"/>
        </w:rPr>
      </w:pPr>
    </w:p>
    <w:p w:rsidR="00BA133D" w:rsidRPr="00AE5E7D" w:rsidRDefault="00FB47D3" w:rsidP="00BA133D">
      <w:pPr>
        <w:spacing w:after="0" w:line="240" w:lineRule="auto"/>
        <w:ind w:left="576" w:right="-20"/>
        <w:rPr>
          <w:rFonts w:ascii="Times New Roman" w:eastAsia="Times New Roman" w:hAnsi="Times New Roman" w:cs="Times New Roman"/>
          <w:spacing w:val="-1"/>
          <w:lang w:val="fr-FR"/>
        </w:rPr>
      </w:pPr>
      <w:r w:rsidRPr="00AE5E7D">
        <w:rPr>
          <w:rFonts w:ascii="Times New Roman" w:eastAsia="Times New Roman" w:hAnsi="Times New Roman" w:cs="Times New Roman"/>
          <w:spacing w:val="-1"/>
          <w:lang w:val="fr-FR"/>
        </w:rPr>
        <w:t>a</w:t>
      </w:r>
      <w:r w:rsidRPr="00AE5E7D">
        <w:rPr>
          <w:rFonts w:ascii="Times New Roman" w:eastAsia="Times New Roman" w:hAnsi="Times New Roman" w:cs="Times New Roman"/>
          <w:lang w:val="fr-FR"/>
        </w:rPr>
        <w:t xml:space="preserve">. </w:t>
      </w:r>
      <w:r w:rsidR="00BA133D" w:rsidRPr="00AE5E7D">
        <w:rPr>
          <w:rFonts w:ascii="Times New Roman" w:eastAsia="Times New Roman" w:hAnsi="Times New Roman" w:cs="Times New Roman"/>
          <w:spacing w:val="-1"/>
          <w:lang w:val="fr-FR"/>
        </w:rPr>
        <w:t>les frais administratifs et généraux dans le pays;</w:t>
      </w:r>
    </w:p>
    <w:p w:rsidR="00BA133D" w:rsidRPr="00AE5E7D" w:rsidRDefault="00BA133D" w:rsidP="00BA133D">
      <w:pPr>
        <w:spacing w:after="0" w:line="240" w:lineRule="auto"/>
        <w:ind w:left="576" w:right="-20"/>
        <w:rPr>
          <w:rFonts w:ascii="Times New Roman" w:eastAsia="Times New Roman" w:hAnsi="Times New Roman" w:cs="Times New Roman"/>
          <w:spacing w:val="-1"/>
          <w:lang w:val="fr-FR"/>
        </w:rPr>
      </w:pPr>
      <w:r w:rsidRPr="00AE5E7D">
        <w:rPr>
          <w:rFonts w:ascii="Times New Roman" w:eastAsia="Times New Roman" w:hAnsi="Times New Roman" w:cs="Times New Roman"/>
          <w:spacing w:val="-1"/>
          <w:lang w:val="fr-FR"/>
        </w:rPr>
        <w:t xml:space="preserve">b. le personnel, y compris la gestion </w:t>
      </w:r>
      <w:r w:rsidR="005E4623" w:rsidRPr="00AE5E7D">
        <w:rPr>
          <w:rFonts w:ascii="Times New Roman" w:eastAsia="Times New Roman" w:hAnsi="Times New Roman" w:cs="Times New Roman"/>
          <w:spacing w:val="-1"/>
          <w:lang w:val="fr-FR"/>
        </w:rPr>
        <w:t xml:space="preserve">des </w:t>
      </w:r>
      <w:r w:rsidR="00116F8A" w:rsidRPr="00AE5E7D">
        <w:rPr>
          <w:rFonts w:ascii="Times New Roman" w:eastAsia="Times New Roman" w:hAnsi="Times New Roman" w:cs="Times New Roman"/>
          <w:spacing w:val="-1"/>
          <w:lang w:val="fr-FR"/>
        </w:rPr>
        <w:t>activités</w:t>
      </w:r>
      <w:r w:rsidR="005E4623" w:rsidRPr="00AE5E7D">
        <w:rPr>
          <w:rFonts w:ascii="Times New Roman" w:eastAsia="Times New Roman" w:hAnsi="Times New Roman" w:cs="Times New Roman"/>
          <w:spacing w:val="-1"/>
          <w:lang w:val="fr-FR"/>
        </w:rPr>
        <w:t xml:space="preserve"> de</w:t>
      </w:r>
      <w:r w:rsidRPr="00AE5E7D">
        <w:rPr>
          <w:rFonts w:ascii="Times New Roman" w:eastAsia="Times New Roman" w:hAnsi="Times New Roman" w:cs="Times New Roman"/>
          <w:spacing w:val="-1"/>
          <w:lang w:val="fr-FR"/>
        </w:rPr>
        <w:t xml:space="preserve"> terrain et les frais du personnel;</w:t>
      </w:r>
    </w:p>
    <w:p w:rsidR="00BA133D" w:rsidRPr="00AE5E7D" w:rsidRDefault="00BA133D" w:rsidP="00BA133D">
      <w:pPr>
        <w:spacing w:after="0" w:line="240" w:lineRule="auto"/>
        <w:ind w:left="576" w:right="-20"/>
        <w:rPr>
          <w:rFonts w:ascii="Times New Roman" w:eastAsia="Times New Roman" w:hAnsi="Times New Roman" w:cs="Times New Roman"/>
          <w:spacing w:val="-1"/>
          <w:lang w:val="fr-FR"/>
        </w:rPr>
      </w:pPr>
      <w:r w:rsidRPr="00AE5E7D">
        <w:rPr>
          <w:rFonts w:ascii="Times New Roman" w:eastAsia="Times New Roman" w:hAnsi="Times New Roman" w:cs="Times New Roman"/>
          <w:spacing w:val="-1"/>
          <w:lang w:val="fr-FR"/>
        </w:rPr>
        <w:t>c. les frais bancaires locaux;</w:t>
      </w:r>
    </w:p>
    <w:p w:rsidR="00BA133D" w:rsidRPr="00AE5E7D" w:rsidRDefault="00BA133D" w:rsidP="00BA133D">
      <w:pPr>
        <w:spacing w:after="0" w:line="240" w:lineRule="auto"/>
        <w:ind w:left="576" w:right="-20"/>
        <w:rPr>
          <w:rFonts w:ascii="Times New Roman" w:eastAsia="Times New Roman" w:hAnsi="Times New Roman" w:cs="Times New Roman"/>
          <w:spacing w:val="-1"/>
          <w:lang w:val="fr-FR"/>
        </w:rPr>
      </w:pPr>
      <w:r w:rsidRPr="00AE5E7D">
        <w:rPr>
          <w:rFonts w:ascii="Times New Roman" w:eastAsia="Times New Roman" w:hAnsi="Times New Roman" w:cs="Times New Roman"/>
          <w:spacing w:val="-1"/>
          <w:lang w:val="fr-FR"/>
        </w:rPr>
        <w:t xml:space="preserve">d. les </w:t>
      </w:r>
      <w:r w:rsidR="00D37018" w:rsidRPr="00AE5E7D">
        <w:rPr>
          <w:rFonts w:ascii="Times New Roman" w:eastAsia="Times New Roman" w:hAnsi="Times New Roman" w:cs="Times New Roman"/>
          <w:spacing w:val="-1"/>
          <w:lang w:val="fr-FR"/>
        </w:rPr>
        <w:t>frais</w:t>
      </w:r>
      <w:r w:rsidRPr="00AE5E7D">
        <w:rPr>
          <w:rFonts w:ascii="Times New Roman" w:eastAsia="Times New Roman" w:hAnsi="Times New Roman" w:cs="Times New Roman"/>
          <w:spacing w:val="-1"/>
          <w:lang w:val="fr-FR"/>
        </w:rPr>
        <w:t xml:space="preserve"> de vérification, sous réserve de l'approbation d</w:t>
      </w:r>
      <w:r w:rsidR="00E4402C" w:rsidRPr="00AE5E7D">
        <w:rPr>
          <w:rFonts w:ascii="Times New Roman" w:eastAsia="Times New Roman" w:hAnsi="Times New Roman" w:cs="Times New Roman"/>
          <w:spacing w:val="-1"/>
          <w:lang w:val="fr-FR"/>
        </w:rPr>
        <w:t xml:space="preserve">u responsable </w:t>
      </w:r>
      <w:r w:rsidRPr="00AE5E7D">
        <w:rPr>
          <w:rFonts w:ascii="Times New Roman" w:eastAsia="Times New Roman" w:hAnsi="Times New Roman" w:cs="Times New Roman"/>
          <w:spacing w:val="-1"/>
          <w:lang w:val="fr-FR"/>
        </w:rPr>
        <w:t>de l'accord;</w:t>
      </w:r>
    </w:p>
    <w:p w:rsidR="00BA133D" w:rsidRPr="00AE5E7D" w:rsidRDefault="00BA133D" w:rsidP="00BA133D">
      <w:pPr>
        <w:spacing w:after="0" w:line="240" w:lineRule="auto"/>
        <w:ind w:left="576" w:right="-20"/>
        <w:rPr>
          <w:rFonts w:ascii="Times New Roman" w:eastAsia="Times New Roman" w:hAnsi="Times New Roman" w:cs="Times New Roman"/>
          <w:spacing w:val="-1"/>
          <w:lang w:val="fr-FR"/>
        </w:rPr>
      </w:pPr>
      <w:r w:rsidRPr="00AE5E7D">
        <w:rPr>
          <w:rFonts w:ascii="Times New Roman" w:eastAsia="Times New Roman" w:hAnsi="Times New Roman" w:cs="Times New Roman"/>
          <w:spacing w:val="-1"/>
          <w:lang w:val="fr-FR"/>
        </w:rPr>
        <w:t>e. le traitement local;</w:t>
      </w:r>
    </w:p>
    <w:p w:rsidR="00BA133D" w:rsidRPr="00AE5E7D" w:rsidRDefault="004E160A" w:rsidP="00BA133D">
      <w:pPr>
        <w:spacing w:after="0" w:line="240" w:lineRule="auto"/>
        <w:ind w:left="576" w:right="-20"/>
        <w:rPr>
          <w:rFonts w:ascii="Times New Roman" w:eastAsia="Times New Roman" w:hAnsi="Times New Roman" w:cs="Times New Roman"/>
          <w:spacing w:val="-1"/>
          <w:lang w:val="fr-FR"/>
        </w:rPr>
      </w:pPr>
      <w:r>
        <w:rPr>
          <w:rFonts w:ascii="Times New Roman" w:eastAsia="Times New Roman" w:hAnsi="Times New Roman" w:cs="Times New Roman"/>
          <w:spacing w:val="-1"/>
          <w:lang w:val="fr-FR"/>
        </w:rPr>
        <w:t>f</w:t>
      </w:r>
      <w:r w:rsidR="00BA133D" w:rsidRPr="00AE5E7D">
        <w:rPr>
          <w:rFonts w:ascii="Times New Roman" w:eastAsia="Times New Roman" w:hAnsi="Times New Roman" w:cs="Times New Roman"/>
          <w:spacing w:val="-1"/>
          <w:lang w:val="fr-FR"/>
        </w:rPr>
        <w:t>. l'équipement nécessaire pour tous les secteurs, tel que décrit dans les lignes directrices annuelles du FFP, y compris:</w:t>
      </w:r>
    </w:p>
    <w:p w:rsidR="00BA133D" w:rsidRPr="00AE5E7D" w:rsidRDefault="00BA133D" w:rsidP="005E4623">
      <w:pPr>
        <w:spacing w:after="0" w:line="240" w:lineRule="auto"/>
        <w:ind w:left="1260" w:right="-20"/>
        <w:rPr>
          <w:rFonts w:ascii="Times New Roman" w:eastAsia="Times New Roman" w:hAnsi="Times New Roman" w:cs="Times New Roman"/>
          <w:spacing w:val="-1"/>
          <w:lang w:val="fr-FR"/>
        </w:rPr>
      </w:pPr>
      <w:r w:rsidRPr="00AE5E7D">
        <w:rPr>
          <w:rFonts w:ascii="Times New Roman" w:eastAsia="Times New Roman" w:hAnsi="Times New Roman" w:cs="Times New Roman"/>
          <w:spacing w:val="-1"/>
          <w:lang w:val="fr-FR"/>
        </w:rPr>
        <w:t>● les semences *, les engrais *, les outils et l'équipement *, y compris les animaux pour les activités d'élevage *;</w:t>
      </w:r>
    </w:p>
    <w:p w:rsidR="00BA133D" w:rsidRPr="00AE5E7D" w:rsidRDefault="00BA133D" w:rsidP="005E4623">
      <w:pPr>
        <w:spacing w:after="0" w:line="240" w:lineRule="auto"/>
        <w:ind w:left="1260" w:right="-20"/>
        <w:rPr>
          <w:rFonts w:ascii="Times New Roman" w:eastAsia="Times New Roman" w:hAnsi="Times New Roman" w:cs="Times New Roman"/>
          <w:spacing w:val="-1"/>
          <w:lang w:val="fr-FR"/>
        </w:rPr>
      </w:pPr>
      <w:r w:rsidRPr="00AE5E7D">
        <w:rPr>
          <w:rFonts w:ascii="Times New Roman" w:eastAsia="Times New Roman" w:hAnsi="Times New Roman" w:cs="Times New Roman"/>
          <w:spacing w:val="-1"/>
          <w:lang w:val="fr-FR"/>
        </w:rPr>
        <w:t>● publications liées à la programmation;</w:t>
      </w:r>
    </w:p>
    <w:p w:rsidR="00BA133D" w:rsidRPr="00AE5E7D" w:rsidRDefault="00BA133D" w:rsidP="005E4623">
      <w:pPr>
        <w:spacing w:after="0" w:line="240" w:lineRule="auto"/>
        <w:ind w:left="1260" w:right="-20"/>
        <w:rPr>
          <w:rFonts w:ascii="Times New Roman" w:eastAsia="Times New Roman" w:hAnsi="Times New Roman" w:cs="Times New Roman"/>
          <w:spacing w:val="-1"/>
          <w:lang w:val="fr-FR"/>
        </w:rPr>
      </w:pPr>
      <w:r w:rsidRPr="00AE5E7D">
        <w:rPr>
          <w:rFonts w:ascii="Times New Roman" w:eastAsia="Times New Roman" w:hAnsi="Times New Roman" w:cs="Times New Roman"/>
          <w:spacing w:val="-1"/>
          <w:lang w:val="fr-FR"/>
        </w:rPr>
        <w:t>● matériel d'éducation, de communication et de formation;</w:t>
      </w:r>
    </w:p>
    <w:p w:rsidR="00BA133D" w:rsidRPr="00AE5E7D" w:rsidRDefault="00BA133D" w:rsidP="005E4623">
      <w:pPr>
        <w:spacing w:after="0" w:line="240" w:lineRule="auto"/>
        <w:ind w:left="1260" w:right="-20"/>
        <w:rPr>
          <w:rFonts w:ascii="Times New Roman" w:eastAsia="Times New Roman" w:hAnsi="Times New Roman" w:cs="Times New Roman"/>
          <w:spacing w:val="-1"/>
          <w:lang w:val="fr-FR"/>
        </w:rPr>
      </w:pPr>
      <w:r w:rsidRPr="00AE5E7D">
        <w:rPr>
          <w:rFonts w:ascii="Times New Roman" w:eastAsia="Times New Roman" w:hAnsi="Times New Roman" w:cs="Times New Roman"/>
          <w:spacing w:val="-1"/>
          <w:lang w:val="fr-FR"/>
        </w:rPr>
        <w:t>● les matériaux de construction utilisés dans les interventions de l'activité</w:t>
      </w:r>
      <w:r w:rsidR="00421E4A">
        <w:rPr>
          <w:rStyle w:val="FootnoteReference"/>
          <w:rFonts w:ascii="Times New Roman" w:eastAsia="Times New Roman" w:hAnsi="Times New Roman" w:cs="Times New Roman"/>
          <w:spacing w:val="-1"/>
          <w:lang w:val="fr-FR"/>
        </w:rPr>
        <w:footnoteReference w:id="3"/>
      </w:r>
      <w:r w:rsidR="00421E4A">
        <w:rPr>
          <w:rFonts w:ascii="Times New Roman" w:eastAsia="Times New Roman" w:hAnsi="Times New Roman" w:cs="Times New Roman"/>
          <w:spacing w:val="-1"/>
          <w:lang w:val="fr-FR"/>
        </w:rPr>
        <w:t xml:space="preserve"> </w:t>
      </w:r>
    </w:p>
    <w:p w:rsidR="00BA133D" w:rsidRPr="00AE5E7D" w:rsidRDefault="00BA133D" w:rsidP="005E4623">
      <w:pPr>
        <w:spacing w:after="0" w:line="240" w:lineRule="auto"/>
        <w:ind w:left="1260" w:right="-20"/>
        <w:rPr>
          <w:rFonts w:ascii="Times New Roman" w:eastAsia="Times New Roman" w:hAnsi="Times New Roman" w:cs="Times New Roman"/>
          <w:spacing w:val="-1"/>
          <w:lang w:val="fr-FR"/>
        </w:rPr>
      </w:pPr>
      <w:r w:rsidRPr="00AE5E7D">
        <w:rPr>
          <w:rFonts w:ascii="Times New Roman" w:eastAsia="Times New Roman" w:hAnsi="Times New Roman" w:cs="Times New Roman"/>
          <w:spacing w:val="-1"/>
          <w:lang w:val="fr-FR"/>
        </w:rPr>
        <w:t xml:space="preserve">● les frais d'accès </w:t>
      </w:r>
      <w:r w:rsidR="00E4402C" w:rsidRPr="00AE5E7D">
        <w:rPr>
          <w:rFonts w:ascii="Times New Roman" w:eastAsia="Times New Roman" w:hAnsi="Times New Roman" w:cs="Times New Roman"/>
          <w:spacing w:val="-1"/>
          <w:lang w:val="fr-FR"/>
        </w:rPr>
        <w:t xml:space="preserve">à </w:t>
      </w:r>
      <w:r w:rsidRPr="00AE5E7D">
        <w:rPr>
          <w:rFonts w:ascii="Times New Roman" w:eastAsia="Times New Roman" w:hAnsi="Times New Roman" w:cs="Times New Roman"/>
          <w:spacing w:val="-1"/>
          <w:lang w:val="fr-FR"/>
        </w:rPr>
        <w:t>ou de fourniture d'eau potable ou d'une source d'eau potable;</w:t>
      </w:r>
    </w:p>
    <w:p w:rsidR="00BA133D" w:rsidRPr="00AE5E7D" w:rsidRDefault="00BA133D" w:rsidP="005E4623">
      <w:pPr>
        <w:spacing w:after="0" w:line="240" w:lineRule="auto"/>
        <w:ind w:left="1260" w:right="-20"/>
        <w:rPr>
          <w:rFonts w:ascii="Times New Roman" w:eastAsia="Times New Roman" w:hAnsi="Times New Roman" w:cs="Times New Roman"/>
          <w:spacing w:val="-1"/>
          <w:lang w:val="fr-FR"/>
        </w:rPr>
      </w:pPr>
      <w:r w:rsidRPr="00AE5E7D">
        <w:rPr>
          <w:rFonts w:ascii="Times New Roman" w:eastAsia="Times New Roman" w:hAnsi="Times New Roman" w:cs="Times New Roman"/>
          <w:spacing w:val="-1"/>
          <w:lang w:val="fr-FR"/>
        </w:rPr>
        <w:t>● les matériaux, les fournitures et les fonds pour des activités génératrice</w:t>
      </w:r>
      <w:r w:rsidR="00116F8A" w:rsidRPr="00AE5E7D">
        <w:rPr>
          <w:rFonts w:ascii="Times New Roman" w:eastAsia="Times New Roman" w:hAnsi="Times New Roman" w:cs="Times New Roman"/>
          <w:spacing w:val="-1"/>
          <w:lang w:val="fr-FR"/>
        </w:rPr>
        <w:t>s de revenus ou de microfinance</w:t>
      </w:r>
      <w:r w:rsidRPr="00AE5E7D">
        <w:rPr>
          <w:rFonts w:ascii="Times New Roman" w:eastAsia="Times New Roman" w:hAnsi="Times New Roman" w:cs="Times New Roman"/>
          <w:spacing w:val="-1"/>
          <w:lang w:val="fr-FR"/>
        </w:rPr>
        <w:t>; et</w:t>
      </w:r>
    </w:p>
    <w:p w:rsidR="0054251E" w:rsidRPr="00AE5E7D" w:rsidRDefault="00116F8A" w:rsidP="005E4623">
      <w:pPr>
        <w:spacing w:after="0" w:line="240" w:lineRule="auto"/>
        <w:ind w:left="1260" w:right="-20"/>
        <w:rPr>
          <w:rFonts w:ascii="Times New Roman" w:eastAsia="Times New Roman" w:hAnsi="Times New Roman" w:cs="Times New Roman"/>
          <w:spacing w:val="-1"/>
          <w:lang w:val="fr-FR"/>
        </w:rPr>
      </w:pPr>
      <w:r w:rsidRPr="00AE5E7D">
        <w:rPr>
          <w:rFonts w:ascii="Times New Roman" w:eastAsia="Times New Roman" w:hAnsi="Times New Roman" w:cs="Times New Roman"/>
          <w:spacing w:val="-1"/>
          <w:lang w:val="fr-FR"/>
        </w:rPr>
        <w:t xml:space="preserve">● les médicaments *; </w:t>
      </w:r>
    </w:p>
    <w:p w:rsidR="00D73948" w:rsidRPr="00AE5E7D" w:rsidRDefault="00BA133D" w:rsidP="00BA133D">
      <w:pPr>
        <w:spacing w:after="0" w:line="240" w:lineRule="auto"/>
        <w:ind w:left="576" w:right="-20"/>
        <w:rPr>
          <w:rFonts w:ascii="Times New Roman" w:eastAsia="Times New Roman" w:hAnsi="Times New Roman" w:cs="Times New Roman"/>
          <w:lang w:val="fr-FR"/>
        </w:rPr>
      </w:pPr>
      <w:r w:rsidRPr="00AE5E7D">
        <w:rPr>
          <w:rFonts w:ascii="Times New Roman" w:eastAsia="Times New Roman" w:hAnsi="Times New Roman" w:cs="Times New Roman"/>
          <w:spacing w:val="-1"/>
          <w:lang w:val="fr-FR"/>
        </w:rPr>
        <w:t xml:space="preserve">f. </w:t>
      </w:r>
      <w:r w:rsidR="0054251E" w:rsidRPr="00AE5E7D">
        <w:rPr>
          <w:rFonts w:ascii="Times New Roman" w:eastAsia="Times New Roman" w:hAnsi="Times New Roman" w:cs="Times New Roman"/>
          <w:spacing w:val="-1"/>
          <w:lang w:val="fr-FR"/>
        </w:rPr>
        <w:t xml:space="preserve">les </w:t>
      </w:r>
      <w:r w:rsidRPr="00AE5E7D">
        <w:rPr>
          <w:rFonts w:ascii="Times New Roman" w:eastAsia="Times New Roman" w:hAnsi="Times New Roman" w:cs="Times New Roman"/>
          <w:spacing w:val="-1"/>
          <w:lang w:val="fr-FR"/>
        </w:rPr>
        <w:t>frais indirects*</w:t>
      </w:r>
      <w:r w:rsidR="00FB47D3" w:rsidRPr="00AE5E7D">
        <w:rPr>
          <w:rFonts w:ascii="Times New Roman" w:eastAsia="Times New Roman" w:hAnsi="Times New Roman" w:cs="Times New Roman"/>
          <w:lang w:val="fr-FR"/>
        </w:rPr>
        <w:t>.</w:t>
      </w:r>
    </w:p>
    <w:p w:rsidR="00D73948" w:rsidRPr="00AE5E7D" w:rsidRDefault="00D73948">
      <w:pPr>
        <w:spacing w:before="13" w:after="0" w:line="260" w:lineRule="exact"/>
        <w:rPr>
          <w:lang w:val="fr-FR"/>
        </w:rPr>
      </w:pPr>
    </w:p>
    <w:p w:rsidR="00D73948" w:rsidRPr="00AE5E7D" w:rsidRDefault="00FB47D3" w:rsidP="004C0CC9">
      <w:pPr>
        <w:spacing w:after="0" w:line="240" w:lineRule="auto"/>
        <w:ind w:left="216" w:right="157"/>
        <w:rPr>
          <w:rFonts w:ascii="Times New Roman" w:eastAsia="Times New Roman" w:hAnsi="Times New Roman" w:cs="Times New Roman"/>
          <w:lang w:val="fr-FR"/>
        </w:rPr>
      </w:pPr>
      <w:r w:rsidRPr="00AE5E7D">
        <w:rPr>
          <w:rFonts w:ascii="Times New Roman" w:eastAsia="Times New Roman" w:hAnsi="Times New Roman" w:cs="Times New Roman"/>
          <w:b/>
          <w:bCs/>
          <w:lang w:val="fr-FR"/>
        </w:rPr>
        <w:t xml:space="preserve">B. </w:t>
      </w:r>
      <w:r w:rsidRPr="00AE5E7D">
        <w:rPr>
          <w:rFonts w:ascii="Times New Roman" w:eastAsia="Times New Roman" w:hAnsi="Times New Roman" w:cs="Times New Roman"/>
          <w:b/>
          <w:bCs/>
          <w:spacing w:val="-3"/>
          <w:lang w:val="fr-FR"/>
        </w:rPr>
        <w:t>P</w:t>
      </w:r>
      <w:r w:rsidRPr="00AE5E7D">
        <w:rPr>
          <w:rFonts w:ascii="Times New Roman" w:eastAsia="Times New Roman" w:hAnsi="Times New Roman" w:cs="Times New Roman"/>
          <w:b/>
          <w:bCs/>
          <w:spacing w:val="-1"/>
          <w:lang w:val="fr-FR"/>
        </w:rPr>
        <w:t>r</w:t>
      </w:r>
      <w:r w:rsidRPr="00AE5E7D">
        <w:rPr>
          <w:rFonts w:ascii="Times New Roman" w:eastAsia="Times New Roman" w:hAnsi="Times New Roman" w:cs="Times New Roman"/>
          <w:b/>
          <w:bCs/>
          <w:lang w:val="fr-FR"/>
        </w:rPr>
        <w:t>o</w:t>
      </w:r>
      <w:r w:rsidRPr="00AE5E7D">
        <w:rPr>
          <w:rFonts w:ascii="Times New Roman" w:eastAsia="Times New Roman" w:hAnsi="Times New Roman" w:cs="Times New Roman"/>
          <w:b/>
          <w:bCs/>
          <w:spacing w:val="2"/>
          <w:lang w:val="fr-FR"/>
        </w:rPr>
        <w:t>g</w:t>
      </w:r>
      <w:r w:rsidRPr="00AE5E7D">
        <w:rPr>
          <w:rFonts w:ascii="Times New Roman" w:eastAsia="Times New Roman" w:hAnsi="Times New Roman" w:cs="Times New Roman"/>
          <w:b/>
          <w:bCs/>
          <w:spacing w:val="-1"/>
          <w:lang w:val="fr-FR"/>
        </w:rPr>
        <w:t>r</w:t>
      </w:r>
      <w:r w:rsidRPr="00AE5E7D">
        <w:rPr>
          <w:rFonts w:ascii="Times New Roman" w:eastAsia="Times New Roman" w:hAnsi="Times New Roman" w:cs="Times New Roman"/>
          <w:b/>
          <w:bCs/>
          <w:spacing w:val="2"/>
          <w:lang w:val="fr-FR"/>
        </w:rPr>
        <w:t>a</w:t>
      </w:r>
      <w:r w:rsidRPr="00AE5E7D">
        <w:rPr>
          <w:rFonts w:ascii="Times New Roman" w:eastAsia="Times New Roman" w:hAnsi="Times New Roman" w:cs="Times New Roman"/>
          <w:b/>
          <w:bCs/>
          <w:lang w:val="fr-FR"/>
        </w:rPr>
        <w:t>m</w:t>
      </w:r>
      <w:r w:rsidR="004C0CC9" w:rsidRPr="00AE5E7D">
        <w:rPr>
          <w:rFonts w:ascii="Times New Roman" w:eastAsia="Times New Roman" w:hAnsi="Times New Roman" w:cs="Times New Roman"/>
          <w:b/>
          <w:bCs/>
          <w:lang w:val="fr-FR"/>
        </w:rPr>
        <w:t>me</w:t>
      </w:r>
      <w:r w:rsidRPr="00AE5E7D">
        <w:rPr>
          <w:rFonts w:ascii="Times New Roman" w:eastAsia="Times New Roman" w:hAnsi="Times New Roman" w:cs="Times New Roman"/>
          <w:b/>
          <w:bCs/>
          <w:spacing w:val="-3"/>
          <w:lang w:val="fr-FR"/>
        </w:rPr>
        <w:t xml:space="preserve"> </w:t>
      </w:r>
      <w:r w:rsidRPr="00AE5E7D">
        <w:rPr>
          <w:rFonts w:ascii="Times New Roman" w:eastAsia="Times New Roman" w:hAnsi="Times New Roman" w:cs="Times New Roman"/>
          <w:b/>
          <w:bCs/>
          <w:lang w:val="fr-FR"/>
        </w:rPr>
        <w:t>202</w:t>
      </w:r>
      <w:r w:rsidRPr="00AE5E7D">
        <w:rPr>
          <w:rFonts w:ascii="Times New Roman" w:eastAsia="Times New Roman" w:hAnsi="Times New Roman" w:cs="Times New Roman"/>
          <w:b/>
          <w:bCs/>
          <w:spacing w:val="1"/>
          <w:lang w:val="fr-FR"/>
        </w:rPr>
        <w:t>(</w:t>
      </w:r>
      <w:r w:rsidRPr="00AE5E7D">
        <w:rPr>
          <w:rFonts w:ascii="Times New Roman" w:eastAsia="Times New Roman" w:hAnsi="Times New Roman" w:cs="Times New Roman"/>
          <w:b/>
          <w:bCs/>
          <w:spacing w:val="-1"/>
          <w:lang w:val="fr-FR"/>
        </w:rPr>
        <w:t>e</w:t>
      </w:r>
      <w:r w:rsidRPr="00AE5E7D">
        <w:rPr>
          <w:rFonts w:ascii="Times New Roman" w:eastAsia="Times New Roman" w:hAnsi="Times New Roman" w:cs="Times New Roman"/>
          <w:b/>
          <w:bCs/>
          <w:lang w:val="fr-FR"/>
        </w:rPr>
        <w:t xml:space="preserve">): </w:t>
      </w:r>
      <w:r w:rsidR="004C0CC9" w:rsidRPr="00AE5E7D">
        <w:rPr>
          <w:rFonts w:ascii="Times New Roman" w:eastAsia="Times New Roman" w:hAnsi="Times New Roman" w:cs="Times New Roman"/>
          <w:lang w:val="fr-FR"/>
        </w:rPr>
        <w:t xml:space="preserve">Les utilisations </w:t>
      </w:r>
      <w:r w:rsidR="00DD41A3" w:rsidRPr="00AE5E7D">
        <w:rPr>
          <w:rFonts w:ascii="Times New Roman" w:eastAsia="Times New Roman" w:hAnsi="Times New Roman" w:cs="Times New Roman"/>
          <w:lang w:val="fr-FR"/>
        </w:rPr>
        <w:t>éligibles</w:t>
      </w:r>
      <w:r w:rsidR="004C0CC9" w:rsidRPr="00AE5E7D">
        <w:rPr>
          <w:rFonts w:ascii="Times New Roman" w:eastAsia="Times New Roman" w:hAnsi="Times New Roman" w:cs="Times New Roman"/>
          <w:lang w:val="fr-FR"/>
        </w:rPr>
        <w:t xml:space="preserve"> </w:t>
      </w:r>
      <w:r w:rsidR="005E4623" w:rsidRPr="00AE5E7D">
        <w:rPr>
          <w:rFonts w:ascii="Times New Roman" w:eastAsia="Times New Roman" w:hAnsi="Times New Roman" w:cs="Times New Roman"/>
          <w:lang w:val="fr-FR"/>
        </w:rPr>
        <w:t xml:space="preserve">des fonds </w:t>
      </w:r>
      <w:r w:rsidR="00421E4A">
        <w:rPr>
          <w:rFonts w:ascii="Times New Roman" w:eastAsia="Times New Roman" w:hAnsi="Times New Roman" w:cs="Times New Roman"/>
          <w:lang w:val="fr-FR"/>
        </w:rPr>
        <w:t>prévus à</w:t>
      </w:r>
      <w:r w:rsidR="005E4623" w:rsidRPr="00AE5E7D">
        <w:rPr>
          <w:rFonts w:ascii="Times New Roman" w:eastAsia="Times New Roman" w:hAnsi="Times New Roman" w:cs="Times New Roman"/>
          <w:lang w:val="fr-FR"/>
        </w:rPr>
        <w:t xml:space="preserve"> la Section 202(e) dans les accords de financement d’</w:t>
      </w:r>
      <w:r w:rsidR="00116F8A" w:rsidRPr="00AE5E7D">
        <w:rPr>
          <w:rFonts w:ascii="Times New Roman" w:eastAsia="Times New Roman" w:hAnsi="Times New Roman" w:cs="Times New Roman"/>
          <w:lang w:val="fr-FR"/>
        </w:rPr>
        <w:t>activités</w:t>
      </w:r>
      <w:r w:rsidR="005E4623" w:rsidRPr="00AE5E7D">
        <w:rPr>
          <w:rFonts w:ascii="Times New Roman" w:eastAsia="Times New Roman" w:hAnsi="Times New Roman" w:cs="Times New Roman"/>
          <w:lang w:val="fr-FR"/>
        </w:rPr>
        <w:t xml:space="preserve"> non </w:t>
      </w:r>
      <w:r w:rsidR="00116F8A" w:rsidRPr="00AE5E7D">
        <w:rPr>
          <w:rFonts w:ascii="Times New Roman" w:eastAsia="Times New Roman" w:hAnsi="Times New Roman" w:cs="Times New Roman"/>
          <w:lang w:val="fr-FR"/>
        </w:rPr>
        <w:t>liées</w:t>
      </w:r>
      <w:r w:rsidR="005E4623" w:rsidRPr="00AE5E7D">
        <w:rPr>
          <w:rFonts w:ascii="Times New Roman" w:eastAsia="Times New Roman" w:hAnsi="Times New Roman" w:cs="Times New Roman"/>
          <w:lang w:val="fr-FR"/>
        </w:rPr>
        <w:t xml:space="preserve"> au secours d’urgence </w:t>
      </w:r>
      <w:r w:rsidR="00E4402C" w:rsidRPr="00AE5E7D">
        <w:rPr>
          <w:rFonts w:ascii="Times New Roman" w:eastAsia="Times New Roman" w:hAnsi="Times New Roman" w:cs="Times New Roman"/>
          <w:lang w:val="fr-FR"/>
        </w:rPr>
        <w:t xml:space="preserve">comprennent les </w:t>
      </w:r>
      <w:r w:rsidR="00AE5E7D" w:rsidRPr="00AE5E7D">
        <w:rPr>
          <w:rFonts w:ascii="Times New Roman" w:eastAsia="Times New Roman" w:hAnsi="Times New Roman" w:cs="Times New Roman"/>
          <w:lang w:val="fr-FR"/>
        </w:rPr>
        <w:t>dépenses</w:t>
      </w:r>
      <w:r w:rsidR="00E4402C" w:rsidRPr="00AE5E7D">
        <w:rPr>
          <w:rFonts w:ascii="Times New Roman" w:eastAsia="Times New Roman" w:hAnsi="Times New Roman" w:cs="Times New Roman"/>
          <w:lang w:val="fr-FR"/>
        </w:rPr>
        <w:t xml:space="preserve"> programmatiques s</w:t>
      </w:r>
      <w:r w:rsidR="004C0CC9" w:rsidRPr="00AE5E7D">
        <w:rPr>
          <w:rFonts w:ascii="Times New Roman" w:eastAsia="Times New Roman" w:hAnsi="Times New Roman" w:cs="Times New Roman"/>
          <w:lang w:val="fr-FR"/>
        </w:rPr>
        <w:t>pécifiques et dans les situations où le</w:t>
      </w:r>
      <w:r w:rsidR="00547957" w:rsidRPr="00AE5E7D">
        <w:rPr>
          <w:rFonts w:ascii="Times New Roman" w:eastAsia="Times New Roman" w:hAnsi="Times New Roman" w:cs="Times New Roman"/>
          <w:lang w:val="fr-FR"/>
        </w:rPr>
        <w:t xml:space="preserve">s fonds </w:t>
      </w:r>
      <w:r w:rsidR="004C0CC9" w:rsidRPr="00AE5E7D">
        <w:rPr>
          <w:rFonts w:ascii="Times New Roman" w:eastAsia="Times New Roman" w:hAnsi="Times New Roman" w:cs="Times New Roman"/>
          <w:lang w:val="fr-FR"/>
        </w:rPr>
        <w:t>ITSH n</w:t>
      </w:r>
      <w:r w:rsidR="00547957" w:rsidRPr="00AE5E7D">
        <w:rPr>
          <w:rFonts w:ascii="Times New Roman" w:eastAsia="Times New Roman" w:hAnsi="Times New Roman" w:cs="Times New Roman"/>
          <w:lang w:val="fr-FR"/>
        </w:rPr>
        <w:t xml:space="preserve">e sont pas </w:t>
      </w:r>
      <w:r w:rsidR="004C0CC9" w:rsidRPr="00AE5E7D">
        <w:rPr>
          <w:rFonts w:ascii="Times New Roman" w:eastAsia="Times New Roman" w:hAnsi="Times New Roman" w:cs="Times New Roman"/>
          <w:lang w:val="fr-FR"/>
        </w:rPr>
        <w:t>autorisé</w:t>
      </w:r>
      <w:r w:rsidR="00547957" w:rsidRPr="00AE5E7D">
        <w:rPr>
          <w:rFonts w:ascii="Times New Roman" w:eastAsia="Times New Roman" w:hAnsi="Times New Roman" w:cs="Times New Roman"/>
          <w:lang w:val="fr-FR"/>
        </w:rPr>
        <w:t>s</w:t>
      </w:r>
      <w:r w:rsidR="004C0CC9" w:rsidRPr="00AE5E7D">
        <w:rPr>
          <w:rFonts w:ascii="Times New Roman" w:eastAsia="Times New Roman" w:hAnsi="Times New Roman" w:cs="Times New Roman"/>
          <w:lang w:val="fr-FR"/>
        </w:rPr>
        <w:t xml:space="preserve"> (voir le FFPIB 17-02 sur l</w:t>
      </w:r>
      <w:r w:rsidR="00547957" w:rsidRPr="00AE5E7D">
        <w:rPr>
          <w:rFonts w:ascii="Times New Roman" w:eastAsia="Times New Roman" w:hAnsi="Times New Roman" w:cs="Times New Roman"/>
          <w:lang w:val="fr-FR"/>
        </w:rPr>
        <w:t xml:space="preserve">es fonds </w:t>
      </w:r>
      <w:r w:rsidR="004C0CC9" w:rsidRPr="00AE5E7D">
        <w:rPr>
          <w:rFonts w:ascii="Times New Roman" w:eastAsia="Times New Roman" w:hAnsi="Times New Roman" w:cs="Times New Roman"/>
          <w:lang w:val="fr-FR"/>
        </w:rPr>
        <w:t xml:space="preserve">ITSH pour de plus amples renseignements), ainsi que les frais de transport </w:t>
      </w:r>
      <w:r w:rsidR="002C791A">
        <w:rPr>
          <w:rFonts w:ascii="Times New Roman" w:eastAsia="Times New Roman" w:hAnsi="Times New Roman" w:cs="Times New Roman"/>
          <w:lang w:val="fr-FR"/>
        </w:rPr>
        <w:t xml:space="preserve">terrestre et de distribution </w:t>
      </w:r>
      <w:r w:rsidR="004C0CC9" w:rsidRPr="00AE5E7D">
        <w:rPr>
          <w:rFonts w:ascii="Times New Roman" w:eastAsia="Times New Roman" w:hAnsi="Times New Roman" w:cs="Times New Roman"/>
          <w:lang w:val="fr-FR"/>
        </w:rPr>
        <w:t xml:space="preserve"> pour l'exécution des activités d</w:t>
      </w:r>
      <w:r w:rsidR="00547957" w:rsidRPr="00AE5E7D">
        <w:rPr>
          <w:rFonts w:ascii="Times New Roman" w:eastAsia="Times New Roman" w:hAnsi="Times New Roman" w:cs="Times New Roman"/>
          <w:lang w:val="fr-FR"/>
        </w:rPr>
        <w:t>es programmes de</w:t>
      </w:r>
      <w:r w:rsidR="004C0CC9" w:rsidRPr="00AE5E7D">
        <w:rPr>
          <w:rFonts w:ascii="Times New Roman" w:eastAsia="Times New Roman" w:hAnsi="Times New Roman" w:cs="Times New Roman"/>
          <w:lang w:val="fr-FR"/>
        </w:rPr>
        <w:t xml:space="preserve"> titre II dans les pays étrangers. </w:t>
      </w:r>
      <w:r w:rsidR="00DD41A3" w:rsidRPr="00AE5E7D">
        <w:rPr>
          <w:rFonts w:ascii="Times New Roman" w:eastAsia="Times New Roman" w:hAnsi="Times New Roman" w:cs="Times New Roman"/>
          <w:lang w:val="fr-FR"/>
        </w:rPr>
        <w:t>Tou</w:t>
      </w:r>
      <w:r w:rsidR="00E4402C" w:rsidRPr="00AE5E7D">
        <w:rPr>
          <w:rFonts w:ascii="Times New Roman" w:eastAsia="Times New Roman" w:hAnsi="Times New Roman" w:cs="Times New Roman"/>
          <w:lang w:val="fr-FR"/>
        </w:rPr>
        <w:t xml:space="preserve">tes les </w:t>
      </w:r>
      <w:r w:rsidR="00AE5E7D" w:rsidRPr="00AE5E7D">
        <w:rPr>
          <w:rFonts w:ascii="Times New Roman" w:eastAsia="Times New Roman" w:hAnsi="Times New Roman" w:cs="Times New Roman"/>
          <w:lang w:val="fr-FR"/>
        </w:rPr>
        <w:t>dépenses</w:t>
      </w:r>
      <w:r w:rsidR="00E4402C" w:rsidRPr="00AE5E7D">
        <w:rPr>
          <w:rFonts w:ascii="Times New Roman" w:eastAsia="Times New Roman" w:hAnsi="Times New Roman" w:cs="Times New Roman"/>
          <w:lang w:val="fr-FR"/>
        </w:rPr>
        <w:t xml:space="preserve"> </w:t>
      </w:r>
      <w:r w:rsidR="00DD41A3" w:rsidRPr="00AE5E7D">
        <w:rPr>
          <w:rFonts w:ascii="Times New Roman" w:eastAsia="Times New Roman" w:hAnsi="Times New Roman" w:cs="Times New Roman"/>
          <w:lang w:val="fr-FR"/>
        </w:rPr>
        <w:t>doivent être raisonnables, admissibles et imputables. Les</w:t>
      </w:r>
      <w:r w:rsidR="00E4402C" w:rsidRPr="00AE5E7D">
        <w:rPr>
          <w:rFonts w:ascii="Times New Roman" w:eastAsia="Times New Roman" w:hAnsi="Times New Roman" w:cs="Times New Roman"/>
          <w:lang w:val="fr-FR"/>
        </w:rPr>
        <w:t xml:space="preserve"> </w:t>
      </w:r>
      <w:r w:rsidR="00AE5E7D" w:rsidRPr="00AE5E7D">
        <w:rPr>
          <w:rFonts w:ascii="Times New Roman" w:eastAsia="Times New Roman" w:hAnsi="Times New Roman" w:cs="Times New Roman"/>
          <w:lang w:val="fr-FR"/>
        </w:rPr>
        <w:t>dépenses</w:t>
      </w:r>
      <w:r w:rsidR="00E4402C" w:rsidRPr="00AE5E7D">
        <w:rPr>
          <w:rFonts w:ascii="Times New Roman" w:eastAsia="Times New Roman" w:hAnsi="Times New Roman" w:cs="Times New Roman"/>
          <w:lang w:val="fr-FR"/>
        </w:rPr>
        <w:t xml:space="preserve"> </w:t>
      </w:r>
      <w:r w:rsidR="00DD41A3" w:rsidRPr="00AE5E7D">
        <w:rPr>
          <w:rFonts w:ascii="Times New Roman" w:eastAsia="Times New Roman" w:hAnsi="Times New Roman" w:cs="Times New Roman"/>
          <w:lang w:val="fr-FR"/>
        </w:rPr>
        <w:t>peuvent inclure</w:t>
      </w:r>
      <w:r w:rsidR="00547957" w:rsidRPr="00AE5E7D">
        <w:rPr>
          <w:rFonts w:ascii="Times New Roman" w:eastAsia="Times New Roman" w:hAnsi="Times New Roman" w:cs="Times New Roman"/>
          <w:lang w:val="fr-FR"/>
        </w:rPr>
        <w:t>, entre a</w:t>
      </w:r>
      <w:r w:rsidR="00E4402C" w:rsidRPr="00AE5E7D">
        <w:rPr>
          <w:rFonts w:ascii="Times New Roman" w:eastAsia="Times New Roman" w:hAnsi="Times New Roman" w:cs="Times New Roman"/>
          <w:lang w:val="fr-FR"/>
        </w:rPr>
        <w:t>utres, celles</w:t>
      </w:r>
      <w:r w:rsidR="00547957" w:rsidRPr="00AE5E7D">
        <w:rPr>
          <w:rFonts w:ascii="Times New Roman" w:eastAsia="Times New Roman" w:hAnsi="Times New Roman" w:cs="Times New Roman"/>
          <w:lang w:val="fr-FR"/>
        </w:rPr>
        <w:t xml:space="preserve"> </w:t>
      </w:r>
      <w:r w:rsidR="00DD41A3" w:rsidRPr="00AE5E7D">
        <w:rPr>
          <w:rFonts w:ascii="Times New Roman" w:eastAsia="Times New Roman" w:hAnsi="Times New Roman" w:cs="Times New Roman"/>
          <w:lang w:val="fr-FR"/>
        </w:rPr>
        <w:t>énuméré</w:t>
      </w:r>
      <w:r w:rsidR="00E4402C" w:rsidRPr="00AE5E7D">
        <w:rPr>
          <w:rFonts w:ascii="Times New Roman" w:eastAsia="Times New Roman" w:hAnsi="Times New Roman" w:cs="Times New Roman"/>
          <w:lang w:val="fr-FR"/>
        </w:rPr>
        <w:t>e</w:t>
      </w:r>
      <w:r w:rsidR="00DD41A3" w:rsidRPr="00AE5E7D">
        <w:rPr>
          <w:rFonts w:ascii="Times New Roman" w:eastAsia="Times New Roman" w:hAnsi="Times New Roman" w:cs="Times New Roman"/>
          <w:lang w:val="fr-FR"/>
        </w:rPr>
        <w:t>s ci-dessous. Certain</w:t>
      </w:r>
      <w:r w:rsidR="00E4402C" w:rsidRPr="00AE5E7D">
        <w:rPr>
          <w:rFonts w:ascii="Times New Roman" w:eastAsia="Times New Roman" w:hAnsi="Times New Roman" w:cs="Times New Roman"/>
          <w:lang w:val="fr-FR"/>
        </w:rPr>
        <w:t>e</w:t>
      </w:r>
      <w:r w:rsidR="00DD41A3" w:rsidRPr="00AE5E7D">
        <w:rPr>
          <w:rFonts w:ascii="Times New Roman" w:eastAsia="Times New Roman" w:hAnsi="Times New Roman" w:cs="Times New Roman"/>
          <w:lang w:val="fr-FR"/>
        </w:rPr>
        <w:t xml:space="preserve">s de ces </w:t>
      </w:r>
      <w:r w:rsidR="00AE5E7D" w:rsidRPr="00AE5E7D">
        <w:rPr>
          <w:rFonts w:ascii="Times New Roman" w:eastAsia="Times New Roman" w:hAnsi="Times New Roman" w:cs="Times New Roman"/>
          <w:lang w:val="fr-FR"/>
        </w:rPr>
        <w:t>dépenses</w:t>
      </w:r>
      <w:r w:rsidR="00DD41A3" w:rsidRPr="00AE5E7D">
        <w:rPr>
          <w:rFonts w:ascii="Times New Roman" w:eastAsia="Times New Roman" w:hAnsi="Times New Roman" w:cs="Times New Roman"/>
          <w:lang w:val="fr-FR"/>
        </w:rPr>
        <w:t xml:space="preserve"> peuvent être soumis</w:t>
      </w:r>
      <w:r w:rsidR="00E4402C" w:rsidRPr="00AE5E7D">
        <w:rPr>
          <w:rFonts w:ascii="Times New Roman" w:eastAsia="Times New Roman" w:hAnsi="Times New Roman" w:cs="Times New Roman"/>
          <w:lang w:val="fr-FR"/>
        </w:rPr>
        <w:t>es</w:t>
      </w:r>
      <w:r w:rsidR="00DD41A3" w:rsidRPr="00AE5E7D">
        <w:rPr>
          <w:rFonts w:ascii="Times New Roman" w:eastAsia="Times New Roman" w:hAnsi="Times New Roman" w:cs="Times New Roman"/>
          <w:lang w:val="fr-FR"/>
        </w:rPr>
        <w:t xml:space="preserve"> à des restrictions et/ou des d</w:t>
      </w:r>
      <w:r w:rsidR="005341E6">
        <w:rPr>
          <w:rFonts w:ascii="Times New Roman" w:eastAsia="Times New Roman" w:hAnsi="Times New Roman" w:cs="Times New Roman"/>
          <w:lang w:val="fr-FR"/>
        </w:rPr>
        <w:t>érogations; les exemples sont marqués d’</w:t>
      </w:r>
      <w:r w:rsidR="00DD41A3" w:rsidRPr="00AE5E7D">
        <w:rPr>
          <w:rFonts w:ascii="Times New Roman" w:eastAsia="Times New Roman" w:hAnsi="Times New Roman" w:cs="Times New Roman"/>
          <w:lang w:val="fr-FR"/>
        </w:rPr>
        <w:t>astérisques</w:t>
      </w:r>
      <w:r w:rsidR="00DD41A3" w:rsidRPr="00AE5E7D">
        <w:rPr>
          <w:rFonts w:ascii="Times New Roman" w:eastAsia="Times New Roman" w:hAnsi="Times New Roman" w:cs="Times New Roman"/>
          <w:spacing w:val="-1"/>
          <w:lang w:val="fr-FR"/>
        </w:rPr>
        <w:t xml:space="preserve"> </w:t>
      </w:r>
      <w:r w:rsidRPr="00AE5E7D">
        <w:rPr>
          <w:rFonts w:ascii="Times New Roman" w:eastAsia="Times New Roman" w:hAnsi="Times New Roman" w:cs="Times New Roman"/>
          <w:spacing w:val="-1"/>
          <w:lang w:val="fr-FR"/>
        </w:rPr>
        <w:t>(</w:t>
      </w:r>
      <w:r w:rsidRPr="00AE5E7D">
        <w:rPr>
          <w:rFonts w:ascii="Times New Roman" w:eastAsia="Times New Roman" w:hAnsi="Times New Roman" w:cs="Times New Roman"/>
          <w:lang w:val="fr-FR"/>
        </w:rPr>
        <w:t>*</w:t>
      </w:r>
      <w:r w:rsidRPr="00AE5E7D">
        <w:rPr>
          <w:rFonts w:ascii="Times New Roman" w:eastAsia="Times New Roman" w:hAnsi="Times New Roman" w:cs="Times New Roman"/>
          <w:spacing w:val="-1"/>
          <w:lang w:val="fr-FR"/>
        </w:rPr>
        <w:t>)</w:t>
      </w:r>
      <w:r w:rsidRPr="00AE5E7D">
        <w:rPr>
          <w:rFonts w:ascii="Times New Roman" w:eastAsia="Times New Roman" w:hAnsi="Times New Roman" w:cs="Times New Roman"/>
          <w:lang w:val="fr-FR"/>
        </w:rPr>
        <w:t>.</w:t>
      </w:r>
    </w:p>
    <w:p w:rsidR="00D73948" w:rsidRPr="00AE5E7D" w:rsidRDefault="00D73948">
      <w:pPr>
        <w:spacing w:before="16" w:after="0" w:line="260" w:lineRule="exact"/>
        <w:rPr>
          <w:lang w:val="fr-FR"/>
        </w:rPr>
      </w:pPr>
    </w:p>
    <w:p w:rsidR="00DD41A3" w:rsidRPr="00AE5E7D" w:rsidRDefault="00FB47D3" w:rsidP="00E4402C">
      <w:pPr>
        <w:spacing w:after="0" w:line="240" w:lineRule="auto"/>
        <w:ind w:left="810" w:right="179" w:hanging="27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b. </w:t>
      </w:r>
      <w:r w:rsidR="00DD41A3" w:rsidRPr="00AE5E7D">
        <w:rPr>
          <w:rFonts w:ascii="Times New Roman" w:eastAsia="Times New Roman" w:hAnsi="Times New Roman" w:cs="Times New Roman"/>
          <w:lang w:val="fr-FR"/>
        </w:rPr>
        <w:t>les méthodes d'amélioration et de mise en œuvre des programmes d'aide al</w:t>
      </w:r>
      <w:r w:rsidR="00E4402C" w:rsidRPr="00AE5E7D">
        <w:rPr>
          <w:rFonts w:ascii="Times New Roman" w:eastAsia="Times New Roman" w:hAnsi="Times New Roman" w:cs="Times New Roman"/>
          <w:lang w:val="fr-FR"/>
        </w:rPr>
        <w:t xml:space="preserve">imentaire, telles qu'approuvées </w:t>
      </w:r>
      <w:r w:rsidR="00DD41A3" w:rsidRPr="00AE5E7D">
        <w:rPr>
          <w:rFonts w:ascii="Times New Roman" w:eastAsia="Times New Roman" w:hAnsi="Times New Roman" w:cs="Times New Roman"/>
          <w:lang w:val="fr-FR"/>
        </w:rPr>
        <w:t>au cas par cas par l</w:t>
      </w:r>
      <w:r w:rsidR="00547957" w:rsidRPr="00AE5E7D">
        <w:rPr>
          <w:rFonts w:ascii="Times New Roman" w:eastAsia="Times New Roman" w:hAnsi="Times New Roman" w:cs="Times New Roman"/>
          <w:lang w:val="fr-FR"/>
        </w:rPr>
        <w:t xml:space="preserve">e responsable </w:t>
      </w:r>
      <w:r w:rsidR="00DD41A3" w:rsidRPr="00AE5E7D">
        <w:rPr>
          <w:rFonts w:ascii="Times New Roman" w:eastAsia="Times New Roman" w:hAnsi="Times New Roman" w:cs="Times New Roman"/>
          <w:lang w:val="fr-FR"/>
        </w:rPr>
        <w:t>de l'accord;</w:t>
      </w:r>
    </w:p>
    <w:p w:rsidR="00DD41A3" w:rsidRPr="00AE5E7D" w:rsidRDefault="00DD41A3" w:rsidP="00DD41A3">
      <w:pPr>
        <w:spacing w:after="0" w:line="240" w:lineRule="auto"/>
        <w:ind w:left="936" w:right="179" w:hanging="36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c. </w:t>
      </w:r>
      <w:r w:rsidR="00AE5E7D" w:rsidRPr="00AE5E7D">
        <w:rPr>
          <w:rFonts w:ascii="Times New Roman" w:eastAsia="Times New Roman" w:hAnsi="Times New Roman" w:cs="Times New Roman"/>
          <w:lang w:val="fr-FR"/>
        </w:rPr>
        <w:t>l’</w:t>
      </w:r>
      <w:r w:rsidRPr="00AE5E7D">
        <w:rPr>
          <w:rFonts w:ascii="Times New Roman" w:eastAsia="Times New Roman" w:hAnsi="Times New Roman" w:cs="Times New Roman"/>
          <w:lang w:val="fr-FR"/>
        </w:rPr>
        <w:t>évaluation des besoins à la demande de l'administrateur de l'USAID;</w:t>
      </w:r>
    </w:p>
    <w:p w:rsidR="00DD41A3" w:rsidRPr="00AE5E7D" w:rsidRDefault="00DD41A3" w:rsidP="00E4402C">
      <w:pPr>
        <w:spacing w:after="0" w:line="240" w:lineRule="auto"/>
        <w:ind w:left="810" w:right="179" w:hanging="234"/>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d. le suivi, en particulier sur les sites d'activité et </w:t>
      </w:r>
      <w:r w:rsidR="00116F8A" w:rsidRPr="00AE5E7D">
        <w:rPr>
          <w:rFonts w:ascii="Times New Roman" w:eastAsia="Times New Roman" w:hAnsi="Times New Roman" w:cs="Times New Roman"/>
          <w:lang w:val="fr-FR"/>
        </w:rPr>
        <w:t>auprès</w:t>
      </w:r>
      <w:r w:rsidR="00547957" w:rsidRPr="00AE5E7D">
        <w:rPr>
          <w:rFonts w:ascii="Times New Roman" w:eastAsia="Times New Roman" w:hAnsi="Times New Roman" w:cs="Times New Roman"/>
          <w:lang w:val="fr-FR"/>
        </w:rPr>
        <w:t xml:space="preserve"> </w:t>
      </w:r>
      <w:r w:rsidRPr="00AE5E7D">
        <w:rPr>
          <w:rFonts w:ascii="Times New Roman" w:eastAsia="Times New Roman" w:hAnsi="Times New Roman" w:cs="Times New Roman"/>
          <w:lang w:val="fr-FR"/>
        </w:rPr>
        <w:t>des ménages, et les évaluations, y compris les activités liées à la conformité environnementale;</w:t>
      </w:r>
    </w:p>
    <w:p w:rsidR="00DD41A3" w:rsidRPr="00AE5E7D" w:rsidRDefault="00DD41A3" w:rsidP="00DD41A3">
      <w:pPr>
        <w:spacing w:after="0" w:line="240" w:lineRule="auto"/>
        <w:ind w:left="936" w:right="179" w:hanging="36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e. la </w:t>
      </w:r>
      <w:r w:rsidR="00116F8A" w:rsidRPr="00AE5E7D">
        <w:rPr>
          <w:rFonts w:ascii="Times New Roman" w:eastAsia="Times New Roman" w:hAnsi="Times New Roman" w:cs="Times New Roman"/>
          <w:lang w:val="fr-FR"/>
        </w:rPr>
        <w:t>stratégie</w:t>
      </w:r>
      <w:r w:rsidR="00547957" w:rsidRPr="00AE5E7D">
        <w:rPr>
          <w:rFonts w:ascii="Times New Roman" w:eastAsia="Times New Roman" w:hAnsi="Times New Roman" w:cs="Times New Roman"/>
          <w:lang w:val="fr-FR"/>
        </w:rPr>
        <w:t xml:space="preserve"> de </w:t>
      </w:r>
      <w:r w:rsidRPr="00AE5E7D">
        <w:rPr>
          <w:rFonts w:ascii="Times New Roman" w:eastAsia="Times New Roman" w:hAnsi="Times New Roman" w:cs="Times New Roman"/>
          <w:lang w:val="fr-FR"/>
        </w:rPr>
        <w:t xml:space="preserve">marque et </w:t>
      </w:r>
      <w:r w:rsidR="00547957" w:rsidRPr="00AE5E7D">
        <w:rPr>
          <w:rFonts w:ascii="Times New Roman" w:eastAsia="Times New Roman" w:hAnsi="Times New Roman" w:cs="Times New Roman"/>
          <w:lang w:val="fr-FR"/>
        </w:rPr>
        <w:t>d’utilisation des identités visuelles</w:t>
      </w:r>
      <w:r w:rsidRPr="00AE5E7D">
        <w:rPr>
          <w:rFonts w:ascii="Times New Roman" w:eastAsia="Times New Roman" w:hAnsi="Times New Roman" w:cs="Times New Roman"/>
          <w:lang w:val="fr-FR"/>
        </w:rPr>
        <w:t>;</w:t>
      </w:r>
    </w:p>
    <w:p w:rsidR="00DD41A3" w:rsidRPr="00AE5E7D" w:rsidRDefault="00473ACF" w:rsidP="00E4402C">
      <w:pPr>
        <w:spacing w:after="0" w:line="240" w:lineRule="auto"/>
        <w:ind w:left="810" w:right="179" w:hanging="27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 </w:t>
      </w:r>
      <w:r w:rsidR="00DD41A3" w:rsidRPr="00AE5E7D">
        <w:rPr>
          <w:rFonts w:ascii="Times New Roman" w:eastAsia="Times New Roman" w:hAnsi="Times New Roman" w:cs="Times New Roman"/>
          <w:lang w:val="fr-FR"/>
        </w:rPr>
        <w:t xml:space="preserve">f. après le déchargement préliminaire d'un transporteur maritime, les frais de transport terrestre et de distribution, à savoir le transport </w:t>
      </w:r>
      <w:r w:rsidR="00116F8A" w:rsidRPr="00AE5E7D">
        <w:rPr>
          <w:rFonts w:ascii="Times New Roman" w:eastAsia="Times New Roman" w:hAnsi="Times New Roman" w:cs="Times New Roman"/>
          <w:lang w:val="fr-FR"/>
        </w:rPr>
        <w:t>ferroviaire</w:t>
      </w:r>
      <w:r w:rsidR="00DD41A3" w:rsidRPr="00AE5E7D">
        <w:rPr>
          <w:rFonts w:ascii="Times New Roman" w:eastAsia="Times New Roman" w:hAnsi="Times New Roman" w:cs="Times New Roman"/>
          <w:lang w:val="fr-FR"/>
        </w:rPr>
        <w:t xml:space="preserve"> et par barge (y compris les frais de transport, de chargement et de déchargement, de manutention pour le transport par barge)</w:t>
      </w:r>
      <w:r w:rsidR="00A37EE3">
        <w:rPr>
          <w:rFonts w:ascii="Times New Roman" w:eastAsia="Times New Roman" w:hAnsi="Times New Roman" w:cs="Times New Roman"/>
          <w:lang w:val="fr-FR"/>
        </w:rPr>
        <w:t xml:space="preserve"> pour les pays les moins avancés (PMA)</w:t>
      </w:r>
      <w:r w:rsidR="00806F5A">
        <w:rPr>
          <w:rStyle w:val="FootnoteReference"/>
          <w:rFonts w:ascii="Times New Roman" w:eastAsia="Times New Roman" w:hAnsi="Times New Roman" w:cs="Times New Roman"/>
          <w:lang w:val="fr-FR"/>
        </w:rPr>
        <w:footnoteReference w:id="4"/>
      </w:r>
      <w:r w:rsidR="00DD41A3" w:rsidRPr="00AE5E7D">
        <w:rPr>
          <w:rFonts w:ascii="Times New Roman" w:eastAsia="Times New Roman" w:hAnsi="Times New Roman" w:cs="Times New Roman"/>
          <w:lang w:val="fr-FR"/>
        </w:rPr>
        <w:t>;</w:t>
      </w:r>
    </w:p>
    <w:p w:rsidR="00DD41A3" w:rsidRPr="00AE5E7D" w:rsidRDefault="00DD41A3" w:rsidP="00473ACF">
      <w:pPr>
        <w:spacing w:after="0" w:line="240" w:lineRule="auto"/>
        <w:ind w:left="810" w:right="179" w:hanging="234"/>
        <w:rPr>
          <w:rFonts w:ascii="Times New Roman" w:eastAsia="Times New Roman" w:hAnsi="Times New Roman" w:cs="Times New Roman"/>
          <w:lang w:val="fr-FR"/>
        </w:rPr>
      </w:pPr>
      <w:r w:rsidRPr="00AE5E7D">
        <w:rPr>
          <w:rFonts w:ascii="Times New Roman" w:eastAsia="Times New Roman" w:hAnsi="Times New Roman" w:cs="Times New Roman"/>
          <w:lang w:val="fr-FR"/>
        </w:rPr>
        <w:t>g. le camionnage (comprend la location de camions, l'entretien, le carburant, les chauffeurs et les frais de chargement et de déchargement)</w:t>
      </w:r>
      <w:r w:rsidR="00547957" w:rsidRPr="00AE5E7D">
        <w:rPr>
          <w:rFonts w:ascii="Times New Roman" w:eastAsia="Times New Roman" w:hAnsi="Times New Roman" w:cs="Times New Roman"/>
          <w:lang w:val="fr-FR"/>
        </w:rPr>
        <w:t xml:space="preserve"> </w:t>
      </w:r>
      <w:r w:rsidR="009A1745" w:rsidRPr="00AE5E7D">
        <w:rPr>
          <w:rFonts w:ascii="Times New Roman" w:eastAsia="Times New Roman" w:hAnsi="Times New Roman" w:cs="Times New Roman"/>
          <w:lang w:val="fr-FR"/>
        </w:rPr>
        <w:t>pour les pays</w:t>
      </w:r>
      <w:r w:rsidR="00547957" w:rsidRPr="00AE5E7D">
        <w:rPr>
          <w:rFonts w:ascii="Times New Roman" w:eastAsia="Times New Roman" w:hAnsi="Times New Roman" w:cs="Times New Roman"/>
          <w:lang w:val="fr-FR"/>
        </w:rPr>
        <w:t xml:space="preserve"> autres que les</w:t>
      </w:r>
      <w:r w:rsidR="00806F5A">
        <w:rPr>
          <w:rFonts w:ascii="Times New Roman" w:eastAsia="Times New Roman" w:hAnsi="Times New Roman" w:cs="Times New Roman"/>
          <w:lang w:val="fr-FR"/>
        </w:rPr>
        <w:t xml:space="preserve"> </w:t>
      </w:r>
      <w:r w:rsidR="00547957" w:rsidRPr="00AE5E7D">
        <w:rPr>
          <w:rFonts w:ascii="Times New Roman" w:eastAsia="Times New Roman" w:hAnsi="Times New Roman" w:cs="Times New Roman"/>
          <w:lang w:val="fr-FR"/>
        </w:rPr>
        <w:t>PMA</w:t>
      </w:r>
      <w:r w:rsidRPr="00AE5E7D">
        <w:rPr>
          <w:rFonts w:ascii="Times New Roman" w:eastAsia="Times New Roman" w:hAnsi="Times New Roman" w:cs="Times New Roman"/>
          <w:lang w:val="fr-FR"/>
        </w:rPr>
        <w:t>;</w:t>
      </w:r>
    </w:p>
    <w:p w:rsidR="00D73948" w:rsidRPr="00AE5E7D" w:rsidRDefault="00473ACF" w:rsidP="00DD41A3">
      <w:pPr>
        <w:spacing w:after="0" w:line="240" w:lineRule="auto"/>
        <w:ind w:left="936" w:right="179" w:hanging="36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h. les frais de </w:t>
      </w:r>
      <w:r w:rsidR="00DD41A3" w:rsidRPr="00AE5E7D">
        <w:rPr>
          <w:rFonts w:ascii="Times New Roman" w:eastAsia="Times New Roman" w:hAnsi="Times New Roman" w:cs="Times New Roman"/>
          <w:lang w:val="fr-FR"/>
        </w:rPr>
        <w:t xml:space="preserve">distribution pour les </w:t>
      </w:r>
      <w:r w:rsidR="009A1745" w:rsidRPr="00AE5E7D">
        <w:rPr>
          <w:rFonts w:ascii="Times New Roman" w:eastAsia="Times New Roman" w:hAnsi="Times New Roman" w:cs="Times New Roman"/>
          <w:lang w:val="fr-FR"/>
        </w:rPr>
        <w:t xml:space="preserve">pays </w:t>
      </w:r>
      <w:r w:rsidR="00116F8A" w:rsidRPr="00AE5E7D">
        <w:rPr>
          <w:rFonts w:ascii="Times New Roman" w:eastAsia="Times New Roman" w:hAnsi="Times New Roman" w:cs="Times New Roman"/>
          <w:lang w:val="fr-FR"/>
        </w:rPr>
        <w:t>autres</w:t>
      </w:r>
      <w:r w:rsidR="00547957" w:rsidRPr="00AE5E7D">
        <w:rPr>
          <w:rFonts w:ascii="Times New Roman" w:eastAsia="Times New Roman" w:hAnsi="Times New Roman" w:cs="Times New Roman"/>
          <w:lang w:val="fr-FR"/>
        </w:rPr>
        <w:t xml:space="preserve"> que les PMA</w:t>
      </w:r>
      <w:r w:rsidR="00FB47D3" w:rsidRPr="00AE5E7D">
        <w:rPr>
          <w:rFonts w:ascii="Times New Roman" w:eastAsia="Times New Roman" w:hAnsi="Times New Roman" w:cs="Times New Roman"/>
          <w:position w:val="-1"/>
          <w:lang w:val="fr-FR"/>
        </w:rPr>
        <w:t>;</w:t>
      </w:r>
    </w:p>
    <w:p w:rsidR="00D73948" w:rsidRPr="00AE5E7D" w:rsidRDefault="00D73948">
      <w:pPr>
        <w:spacing w:before="3" w:after="0" w:line="100" w:lineRule="exact"/>
        <w:rPr>
          <w:lang w:val="fr-FR"/>
        </w:rPr>
      </w:pPr>
    </w:p>
    <w:p w:rsidR="00D73948" w:rsidRPr="00AE5E7D" w:rsidRDefault="00D73948">
      <w:pPr>
        <w:spacing w:after="0" w:line="200" w:lineRule="exact"/>
        <w:rPr>
          <w:lang w:val="fr-FR"/>
        </w:rPr>
      </w:pPr>
    </w:p>
    <w:p w:rsidR="00D73948" w:rsidRPr="00AE5E7D" w:rsidRDefault="00D73948">
      <w:pPr>
        <w:spacing w:after="0"/>
        <w:rPr>
          <w:lang w:val="fr-FR"/>
        </w:rPr>
        <w:sectPr w:rsidR="00D73948" w:rsidRPr="00AE5E7D">
          <w:pgSz w:w="12240" w:h="15840"/>
          <w:pgMar w:top="500" w:right="600" w:bottom="740" w:left="360" w:header="0" w:footer="560" w:gutter="0"/>
          <w:cols w:space="720"/>
        </w:sectPr>
      </w:pPr>
    </w:p>
    <w:p w:rsidR="009A1745" w:rsidRPr="00AE5E7D" w:rsidRDefault="00FB47D3" w:rsidP="009A1745">
      <w:pPr>
        <w:tabs>
          <w:tab w:val="left" w:pos="820"/>
        </w:tabs>
        <w:spacing w:before="68" w:after="0" w:line="240" w:lineRule="auto"/>
        <w:ind w:left="836" w:right="63" w:hanging="360"/>
        <w:rPr>
          <w:rFonts w:ascii="Times New Roman" w:eastAsia="Times New Roman" w:hAnsi="Times New Roman" w:cs="Times New Roman"/>
          <w:lang w:val="fr-FR"/>
        </w:rPr>
      </w:pPr>
      <w:r w:rsidRPr="00AE5E7D">
        <w:rPr>
          <w:rFonts w:ascii="Times New Roman" w:eastAsia="Times New Roman" w:hAnsi="Times New Roman" w:cs="Times New Roman"/>
          <w:lang w:val="fr-FR"/>
        </w:rPr>
        <w:lastRenderedPageBreak/>
        <w:t>i.</w:t>
      </w:r>
      <w:r w:rsidRPr="00AE5E7D">
        <w:rPr>
          <w:rFonts w:ascii="Times New Roman" w:eastAsia="Times New Roman" w:hAnsi="Times New Roman" w:cs="Times New Roman"/>
          <w:lang w:val="fr-FR"/>
        </w:rPr>
        <w:tab/>
      </w:r>
      <w:r w:rsidR="009A1745" w:rsidRPr="00AE5E7D">
        <w:rPr>
          <w:rFonts w:ascii="Times New Roman" w:eastAsia="Times New Roman" w:hAnsi="Times New Roman" w:cs="Times New Roman"/>
          <w:lang w:val="fr-FR"/>
        </w:rPr>
        <w:t xml:space="preserve">les </w:t>
      </w:r>
      <w:r w:rsidR="00AE5E7D" w:rsidRPr="00AE5E7D">
        <w:rPr>
          <w:rFonts w:ascii="Times New Roman" w:eastAsia="Times New Roman" w:hAnsi="Times New Roman" w:cs="Times New Roman"/>
          <w:lang w:val="fr-FR"/>
        </w:rPr>
        <w:t xml:space="preserve">dépenses </w:t>
      </w:r>
      <w:r w:rsidR="009A1745" w:rsidRPr="00AE5E7D">
        <w:rPr>
          <w:rFonts w:ascii="Times New Roman" w:eastAsia="Times New Roman" w:hAnsi="Times New Roman" w:cs="Times New Roman"/>
          <w:lang w:val="fr-FR"/>
        </w:rPr>
        <w:t>lié</w:t>
      </w:r>
      <w:r w:rsidR="00AE5E7D" w:rsidRPr="00AE5E7D">
        <w:rPr>
          <w:rFonts w:ascii="Times New Roman" w:eastAsia="Times New Roman" w:hAnsi="Times New Roman" w:cs="Times New Roman"/>
          <w:lang w:val="fr-FR"/>
        </w:rPr>
        <w:t>e</w:t>
      </w:r>
      <w:r w:rsidR="009A1745" w:rsidRPr="00AE5E7D">
        <w:rPr>
          <w:rFonts w:ascii="Times New Roman" w:eastAsia="Times New Roman" w:hAnsi="Times New Roman" w:cs="Times New Roman"/>
          <w:lang w:val="fr-FR"/>
        </w:rPr>
        <w:t>s au stockage tel</w:t>
      </w:r>
      <w:r w:rsidR="00AE5E7D" w:rsidRPr="00AE5E7D">
        <w:rPr>
          <w:rFonts w:ascii="Times New Roman" w:eastAsia="Times New Roman" w:hAnsi="Times New Roman" w:cs="Times New Roman"/>
          <w:lang w:val="fr-FR"/>
        </w:rPr>
        <w:t>les que les frais de location d’entrepôt</w:t>
      </w:r>
      <w:r w:rsidR="009A1745" w:rsidRPr="00AE5E7D">
        <w:rPr>
          <w:rFonts w:ascii="Times New Roman" w:eastAsia="Times New Roman" w:hAnsi="Times New Roman" w:cs="Times New Roman"/>
          <w:lang w:val="fr-FR"/>
        </w:rPr>
        <w:t xml:space="preserve">, la fumigation *, les pesticides *, la sécurité, l'assurance des biens tels que requis par la législation du pays hôte (assurance non liée directement aux vivres du titre II dans les pays </w:t>
      </w:r>
      <w:r w:rsidR="00547957" w:rsidRPr="00AE5E7D">
        <w:rPr>
          <w:rFonts w:ascii="Times New Roman" w:eastAsia="Times New Roman" w:hAnsi="Times New Roman" w:cs="Times New Roman"/>
          <w:lang w:val="fr-FR"/>
        </w:rPr>
        <w:t>autres que les PMA</w:t>
      </w:r>
      <w:r w:rsidR="009A1745" w:rsidRPr="00AE5E7D">
        <w:rPr>
          <w:rFonts w:ascii="Times New Roman" w:eastAsia="Times New Roman" w:hAnsi="Times New Roman" w:cs="Times New Roman"/>
          <w:lang w:val="fr-FR"/>
        </w:rPr>
        <w:t xml:space="preserve"> (p</w:t>
      </w:r>
      <w:r w:rsidR="00942834">
        <w:rPr>
          <w:rFonts w:ascii="Times New Roman" w:eastAsia="Times New Roman" w:hAnsi="Times New Roman" w:cs="Times New Roman"/>
          <w:lang w:val="fr-FR"/>
        </w:rPr>
        <w:t>ar exemple l'assurance véhicule</w:t>
      </w:r>
      <w:r w:rsidR="009A1745" w:rsidRPr="00AE5E7D">
        <w:rPr>
          <w:rFonts w:ascii="Times New Roman" w:eastAsia="Times New Roman" w:hAnsi="Times New Roman" w:cs="Times New Roman"/>
          <w:lang w:val="fr-FR"/>
        </w:rPr>
        <w:t>);</w:t>
      </w:r>
    </w:p>
    <w:p w:rsidR="009A1745" w:rsidRPr="00AE5E7D" w:rsidRDefault="009A1745" w:rsidP="009A1745">
      <w:pPr>
        <w:tabs>
          <w:tab w:val="left" w:pos="820"/>
        </w:tabs>
        <w:spacing w:before="68" w:after="0" w:line="240" w:lineRule="auto"/>
        <w:ind w:left="836" w:right="63" w:hanging="36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j. </w:t>
      </w:r>
      <w:r w:rsidR="00AE5E7D" w:rsidRPr="00AE5E7D">
        <w:rPr>
          <w:rFonts w:ascii="Times New Roman" w:eastAsia="Times New Roman" w:hAnsi="Times New Roman" w:cs="Times New Roman"/>
          <w:lang w:val="fr-FR"/>
        </w:rPr>
        <w:t xml:space="preserve">   l</w:t>
      </w:r>
      <w:r w:rsidRPr="00AE5E7D">
        <w:rPr>
          <w:rFonts w:ascii="Times New Roman" w:eastAsia="Times New Roman" w:hAnsi="Times New Roman" w:cs="Times New Roman"/>
          <w:lang w:val="fr-FR"/>
        </w:rPr>
        <w:t xml:space="preserve">es activités complémentaires </w:t>
      </w:r>
      <w:r w:rsidR="00116F8A" w:rsidRPr="00AE5E7D">
        <w:rPr>
          <w:rFonts w:ascii="Times New Roman" w:eastAsia="Times New Roman" w:hAnsi="Times New Roman" w:cs="Times New Roman"/>
          <w:lang w:val="fr-FR"/>
        </w:rPr>
        <w:t>destinées</w:t>
      </w:r>
      <w:r w:rsidR="00547957" w:rsidRPr="00AE5E7D">
        <w:rPr>
          <w:rFonts w:ascii="Times New Roman" w:eastAsia="Times New Roman" w:hAnsi="Times New Roman" w:cs="Times New Roman"/>
          <w:lang w:val="fr-FR"/>
        </w:rPr>
        <w:t xml:space="preserve"> à </w:t>
      </w:r>
      <w:r w:rsidR="00806F5A">
        <w:rPr>
          <w:rFonts w:ascii="Times New Roman" w:eastAsia="Times New Roman" w:hAnsi="Times New Roman" w:cs="Times New Roman"/>
          <w:lang w:val="fr-FR"/>
        </w:rPr>
        <w:t>pallier aux</w:t>
      </w:r>
      <w:r w:rsidR="00547957" w:rsidRPr="00AE5E7D">
        <w:rPr>
          <w:rFonts w:ascii="Times New Roman" w:eastAsia="Times New Roman" w:hAnsi="Times New Roman" w:cs="Times New Roman"/>
          <w:lang w:val="fr-FR"/>
        </w:rPr>
        <w:t xml:space="preserve"> </w:t>
      </w:r>
      <w:r w:rsidR="00806F5A">
        <w:rPr>
          <w:rFonts w:ascii="Times New Roman" w:eastAsia="Times New Roman" w:hAnsi="Times New Roman" w:cs="Times New Roman"/>
          <w:lang w:val="fr-FR"/>
        </w:rPr>
        <w:t xml:space="preserve">facteurs qui contribuent à </w:t>
      </w:r>
      <w:r w:rsidR="00AE5E7D" w:rsidRPr="00AE5E7D">
        <w:rPr>
          <w:rFonts w:ascii="Times New Roman" w:eastAsia="Times New Roman" w:hAnsi="Times New Roman" w:cs="Times New Roman"/>
          <w:lang w:val="fr-FR"/>
        </w:rPr>
        <w:t xml:space="preserve">l’insécurité alimentaire </w:t>
      </w:r>
      <w:r w:rsidR="00116F8A" w:rsidRPr="00AE5E7D">
        <w:rPr>
          <w:rFonts w:ascii="Times New Roman" w:eastAsia="Times New Roman" w:hAnsi="Times New Roman" w:cs="Times New Roman"/>
          <w:lang w:val="fr-FR"/>
        </w:rPr>
        <w:t>spécifiques</w:t>
      </w:r>
      <w:r w:rsidR="00547957" w:rsidRPr="00AE5E7D">
        <w:rPr>
          <w:rFonts w:ascii="Times New Roman" w:eastAsia="Times New Roman" w:hAnsi="Times New Roman" w:cs="Times New Roman"/>
          <w:lang w:val="fr-FR"/>
        </w:rPr>
        <w:t xml:space="preserve"> au </w:t>
      </w:r>
      <w:r w:rsidR="00116F8A" w:rsidRPr="00AE5E7D">
        <w:rPr>
          <w:rFonts w:ascii="Times New Roman" w:eastAsia="Times New Roman" w:hAnsi="Times New Roman" w:cs="Times New Roman"/>
          <w:lang w:val="fr-FR"/>
        </w:rPr>
        <w:t>contexte</w:t>
      </w:r>
      <w:r w:rsidR="00547957" w:rsidRPr="00AE5E7D">
        <w:rPr>
          <w:rFonts w:ascii="Times New Roman" w:eastAsia="Times New Roman" w:hAnsi="Times New Roman" w:cs="Times New Roman"/>
          <w:lang w:val="fr-FR"/>
        </w:rPr>
        <w:t xml:space="preserve"> et/ou les interventions </w:t>
      </w:r>
      <w:r w:rsidR="00116F8A" w:rsidRPr="00AE5E7D">
        <w:rPr>
          <w:rFonts w:ascii="Times New Roman" w:eastAsia="Times New Roman" w:hAnsi="Times New Roman" w:cs="Times New Roman"/>
          <w:lang w:val="fr-FR"/>
        </w:rPr>
        <w:t>conçues</w:t>
      </w:r>
      <w:r w:rsidR="00547957" w:rsidRPr="00AE5E7D">
        <w:rPr>
          <w:rFonts w:ascii="Times New Roman" w:eastAsia="Times New Roman" w:hAnsi="Times New Roman" w:cs="Times New Roman"/>
          <w:lang w:val="fr-FR"/>
        </w:rPr>
        <w:t xml:space="preserve"> pour renforcer la </w:t>
      </w:r>
      <w:r w:rsidR="00116F8A" w:rsidRPr="00AE5E7D">
        <w:rPr>
          <w:rFonts w:ascii="Times New Roman" w:eastAsia="Times New Roman" w:hAnsi="Times New Roman" w:cs="Times New Roman"/>
          <w:lang w:val="fr-FR"/>
        </w:rPr>
        <w:t>résilience</w:t>
      </w:r>
      <w:r w:rsidR="00547957" w:rsidRPr="00AE5E7D">
        <w:rPr>
          <w:rFonts w:ascii="Times New Roman" w:eastAsia="Times New Roman" w:hAnsi="Times New Roman" w:cs="Times New Roman"/>
          <w:lang w:val="fr-FR"/>
        </w:rPr>
        <w:t xml:space="preserve"> </w:t>
      </w:r>
      <w:r w:rsidR="00116F8A" w:rsidRPr="00AE5E7D">
        <w:rPr>
          <w:rFonts w:ascii="Times New Roman" w:eastAsia="Times New Roman" w:hAnsi="Times New Roman" w:cs="Times New Roman"/>
          <w:lang w:val="fr-FR"/>
        </w:rPr>
        <w:t>destinées</w:t>
      </w:r>
      <w:r w:rsidR="00547957" w:rsidRPr="00AE5E7D">
        <w:rPr>
          <w:rFonts w:ascii="Times New Roman" w:eastAsia="Times New Roman" w:hAnsi="Times New Roman" w:cs="Times New Roman"/>
          <w:lang w:val="fr-FR"/>
        </w:rPr>
        <w:t xml:space="preserve"> à </w:t>
      </w:r>
      <w:r w:rsidR="00116F8A" w:rsidRPr="00AE5E7D">
        <w:rPr>
          <w:rFonts w:ascii="Times New Roman" w:eastAsia="Times New Roman" w:hAnsi="Times New Roman" w:cs="Times New Roman"/>
          <w:lang w:val="fr-FR"/>
        </w:rPr>
        <w:t>protéger</w:t>
      </w:r>
      <w:r w:rsidR="00547957" w:rsidRPr="00AE5E7D">
        <w:rPr>
          <w:rFonts w:ascii="Times New Roman" w:eastAsia="Times New Roman" w:hAnsi="Times New Roman" w:cs="Times New Roman"/>
          <w:lang w:val="fr-FR"/>
        </w:rPr>
        <w:t xml:space="preserve"> les impacts des </w:t>
      </w:r>
      <w:r w:rsidR="00806F5A">
        <w:rPr>
          <w:rFonts w:ascii="Times New Roman" w:eastAsia="Times New Roman" w:hAnsi="Times New Roman" w:cs="Times New Roman"/>
          <w:lang w:val="fr-FR"/>
        </w:rPr>
        <w:t>interventions</w:t>
      </w:r>
      <w:r w:rsidR="00547957" w:rsidRPr="00AE5E7D">
        <w:rPr>
          <w:rFonts w:ascii="Times New Roman" w:eastAsia="Times New Roman" w:hAnsi="Times New Roman" w:cs="Times New Roman"/>
          <w:lang w:val="fr-FR"/>
        </w:rPr>
        <w:t xml:space="preserve"> de secours d’</w:t>
      </w:r>
      <w:r w:rsidR="00116F8A" w:rsidRPr="00AE5E7D">
        <w:rPr>
          <w:rFonts w:ascii="Times New Roman" w:eastAsia="Times New Roman" w:hAnsi="Times New Roman" w:cs="Times New Roman"/>
          <w:lang w:val="fr-FR"/>
        </w:rPr>
        <w:t>urgence</w:t>
      </w:r>
      <w:r w:rsidR="00547957" w:rsidRPr="00AE5E7D">
        <w:rPr>
          <w:rFonts w:ascii="Times New Roman" w:eastAsia="Times New Roman" w:hAnsi="Times New Roman" w:cs="Times New Roman"/>
          <w:lang w:val="fr-FR"/>
        </w:rPr>
        <w:t xml:space="preserve"> (par ex les activités </w:t>
      </w:r>
      <w:r w:rsidRPr="00AE5E7D">
        <w:rPr>
          <w:rFonts w:ascii="Times New Roman" w:eastAsia="Times New Roman" w:hAnsi="Times New Roman" w:cs="Times New Roman"/>
          <w:lang w:val="fr-FR"/>
        </w:rPr>
        <w:t>liées à l'atténuation des conflits, à la réduction des risques de catastrophe</w:t>
      </w:r>
      <w:r w:rsidR="00806F5A">
        <w:rPr>
          <w:rFonts w:ascii="Times New Roman" w:eastAsia="Times New Roman" w:hAnsi="Times New Roman" w:cs="Times New Roman"/>
          <w:lang w:val="fr-FR"/>
        </w:rPr>
        <w:t>s</w:t>
      </w:r>
      <w:r w:rsidRPr="00AE5E7D">
        <w:rPr>
          <w:rFonts w:ascii="Times New Roman" w:eastAsia="Times New Roman" w:hAnsi="Times New Roman" w:cs="Times New Roman"/>
          <w:lang w:val="fr-FR"/>
        </w:rPr>
        <w:t>, au changement de comportement social, à l'agriculture, à la nutrition, à l'eau, à l'assainissement et à l'hygiène) ; et</w:t>
      </w:r>
    </w:p>
    <w:p w:rsidR="00D73948" w:rsidRPr="00AE5E7D" w:rsidRDefault="009A1745" w:rsidP="009A1745">
      <w:pPr>
        <w:tabs>
          <w:tab w:val="left" w:pos="820"/>
        </w:tabs>
        <w:spacing w:before="68" w:after="0" w:line="240" w:lineRule="auto"/>
        <w:ind w:left="836" w:right="63" w:hanging="36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k. </w:t>
      </w:r>
      <w:r w:rsidR="00AE5E7D" w:rsidRPr="00AE5E7D">
        <w:rPr>
          <w:rFonts w:ascii="Times New Roman" w:eastAsia="Times New Roman" w:hAnsi="Times New Roman" w:cs="Times New Roman"/>
          <w:lang w:val="fr-FR"/>
        </w:rPr>
        <w:t xml:space="preserve">  les a</w:t>
      </w:r>
      <w:r w:rsidRPr="00AE5E7D">
        <w:rPr>
          <w:rFonts w:ascii="Times New Roman" w:eastAsia="Times New Roman" w:hAnsi="Times New Roman" w:cs="Times New Roman"/>
          <w:lang w:val="fr-FR"/>
        </w:rPr>
        <w:t>ctivités génératrices de revenus et de renforcement des capacités agricoles et non agricoles contribuant à la résilience des ménages et des communautés et à la sécurité alimentaire durable</w:t>
      </w:r>
      <w:r w:rsidR="00FB47D3" w:rsidRPr="00AE5E7D">
        <w:rPr>
          <w:rFonts w:ascii="Times New Roman" w:eastAsia="Times New Roman" w:hAnsi="Times New Roman" w:cs="Times New Roman"/>
          <w:lang w:val="fr-FR"/>
        </w:rPr>
        <w:t>.</w:t>
      </w:r>
    </w:p>
    <w:p w:rsidR="00D73948" w:rsidRPr="00AE5E7D" w:rsidRDefault="00D73948">
      <w:pPr>
        <w:spacing w:before="13" w:after="0" w:line="260" w:lineRule="exact"/>
        <w:rPr>
          <w:lang w:val="fr-FR"/>
        </w:rPr>
      </w:pPr>
    </w:p>
    <w:p w:rsidR="00D73948" w:rsidRPr="00AE5E7D" w:rsidRDefault="009A1745">
      <w:pPr>
        <w:spacing w:after="0" w:line="240" w:lineRule="auto"/>
        <w:ind w:left="116" w:right="14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Remarque: La </w:t>
      </w:r>
      <w:r w:rsidR="00806F5A">
        <w:rPr>
          <w:rFonts w:ascii="Times New Roman" w:eastAsia="Times New Roman" w:hAnsi="Times New Roman" w:cs="Times New Roman"/>
          <w:lang w:val="fr-FR"/>
        </w:rPr>
        <w:t>préférence du FFP en matière de politique d</w:t>
      </w:r>
      <w:r w:rsidR="00547957" w:rsidRPr="00AE5E7D">
        <w:rPr>
          <w:rFonts w:ascii="Times New Roman" w:eastAsia="Times New Roman" w:hAnsi="Times New Roman" w:cs="Times New Roman"/>
          <w:lang w:val="fr-FR"/>
        </w:rPr>
        <w:t xml:space="preserve">’acquisition </w:t>
      </w:r>
      <w:r w:rsidRPr="00AE5E7D">
        <w:rPr>
          <w:rFonts w:ascii="Times New Roman" w:eastAsia="Times New Roman" w:hAnsi="Times New Roman" w:cs="Times New Roman"/>
          <w:lang w:val="fr-FR"/>
        </w:rPr>
        <w:t xml:space="preserve">de véhicules est que les organisations achètent des véhicules avec </w:t>
      </w:r>
      <w:r w:rsidR="00547957" w:rsidRPr="00AE5E7D">
        <w:rPr>
          <w:rFonts w:ascii="Times New Roman" w:eastAsia="Times New Roman" w:hAnsi="Times New Roman" w:cs="Times New Roman"/>
          <w:lang w:val="fr-FR"/>
        </w:rPr>
        <w:t xml:space="preserve">des fonds autres que ceux </w:t>
      </w:r>
      <w:r w:rsidRPr="00AE5E7D">
        <w:rPr>
          <w:rFonts w:ascii="Times New Roman" w:eastAsia="Times New Roman" w:hAnsi="Times New Roman" w:cs="Times New Roman"/>
          <w:lang w:val="fr-FR"/>
        </w:rPr>
        <w:t>du gouvernement américain (c'est-à-dire le partage des frais des organisations). Le</w:t>
      </w:r>
      <w:r w:rsidR="00AE5E7D" w:rsidRPr="00AE5E7D">
        <w:rPr>
          <w:rFonts w:ascii="Times New Roman" w:eastAsia="Times New Roman" w:hAnsi="Times New Roman" w:cs="Times New Roman"/>
          <w:lang w:val="fr-FR"/>
        </w:rPr>
        <w:t>s fonds</w:t>
      </w:r>
      <w:r w:rsidRPr="00AE5E7D">
        <w:rPr>
          <w:rFonts w:ascii="Times New Roman" w:eastAsia="Times New Roman" w:hAnsi="Times New Roman" w:cs="Times New Roman"/>
          <w:lang w:val="fr-FR"/>
        </w:rPr>
        <w:t xml:space="preserve"> prévu</w:t>
      </w:r>
      <w:r w:rsidR="00AE5E7D" w:rsidRPr="00AE5E7D">
        <w:rPr>
          <w:rFonts w:ascii="Times New Roman" w:eastAsia="Times New Roman" w:hAnsi="Times New Roman" w:cs="Times New Roman"/>
          <w:lang w:val="fr-FR"/>
        </w:rPr>
        <w:t>s</w:t>
      </w:r>
      <w:r w:rsidRPr="00AE5E7D">
        <w:rPr>
          <w:rFonts w:ascii="Times New Roman" w:eastAsia="Times New Roman" w:hAnsi="Times New Roman" w:cs="Times New Roman"/>
          <w:lang w:val="fr-FR"/>
        </w:rPr>
        <w:t xml:space="preserve"> à la section 202(e) peu</w:t>
      </w:r>
      <w:r w:rsidR="00AE5E7D" w:rsidRPr="00AE5E7D">
        <w:rPr>
          <w:rFonts w:ascii="Times New Roman" w:eastAsia="Times New Roman" w:hAnsi="Times New Roman" w:cs="Times New Roman"/>
          <w:lang w:val="fr-FR"/>
        </w:rPr>
        <w:t>ven</w:t>
      </w:r>
      <w:r w:rsidRPr="00AE5E7D">
        <w:rPr>
          <w:rFonts w:ascii="Times New Roman" w:eastAsia="Times New Roman" w:hAnsi="Times New Roman" w:cs="Times New Roman"/>
          <w:lang w:val="fr-FR"/>
        </w:rPr>
        <w:t>t être utilisé</w:t>
      </w:r>
      <w:r w:rsidR="00AE5E7D" w:rsidRPr="00AE5E7D">
        <w:rPr>
          <w:rFonts w:ascii="Times New Roman" w:eastAsia="Times New Roman" w:hAnsi="Times New Roman" w:cs="Times New Roman"/>
          <w:lang w:val="fr-FR"/>
        </w:rPr>
        <w:t>s</w:t>
      </w:r>
      <w:r w:rsidRPr="00AE5E7D">
        <w:rPr>
          <w:rFonts w:ascii="Times New Roman" w:eastAsia="Times New Roman" w:hAnsi="Times New Roman" w:cs="Times New Roman"/>
          <w:lang w:val="fr-FR"/>
        </w:rPr>
        <w:t xml:space="preserve"> pour louer ou acquérir des véhicules destinés à des activités d</w:t>
      </w:r>
      <w:r w:rsidR="00536717" w:rsidRPr="00AE5E7D">
        <w:rPr>
          <w:rFonts w:ascii="Times New Roman" w:eastAsia="Times New Roman" w:hAnsi="Times New Roman" w:cs="Times New Roman"/>
          <w:lang w:val="fr-FR"/>
        </w:rPr>
        <w:t>e</w:t>
      </w:r>
      <w:r w:rsidRPr="00AE5E7D">
        <w:rPr>
          <w:rFonts w:ascii="Times New Roman" w:eastAsia="Times New Roman" w:hAnsi="Times New Roman" w:cs="Times New Roman"/>
          <w:lang w:val="fr-FR"/>
        </w:rPr>
        <w:t xml:space="preserve"> Titre II si l'organisation n'est pas en mesure d'identifier un financement alternatif et si les véhicules sont nécessaires à la mise en œuvre</w:t>
      </w:r>
      <w:r w:rsidR="00806F5A">
        <w:rPr>
          <w:rFonts w:ascii="Times New Roman" w:eastAsia="Times New Roman" w:hAnsi="Times New Roman" w:cs="Times New Roman"/>
          <w:lang w:val="fr-FR"/>
        </w:rPr>
        <w:t xml:space="preserve"> de ces activités</w:t>
      </w:r>
      <w:r w:rsidR="00FB47D3" w:rsidRPr="00AE5E7D">
        <w:rPr>
          <w:rFonts w:ascii="Times New Roman" w:eastAsia="Times New Roman" w:hAnsi="Times New Roman" w:cs="Times New Roman"/>
          <w:lang w:val="fr-FR"/>
        </w:rPr>
        <w:t>.</w:t>
      </w:r>
    </w:p>
    <w:p w:rsidR="00D73948" w:rsidRPr="00AE5E7D" w:rsidRDefault="00D73948">
      <w:pPr>
        <w:spacing w:before="16" w:after="0" w:line="260" w:lineRule="exact"/>
        <w:rPr>
          <w:lang w:val="fr-FR"/>
        </w:rPr>
      </w:pPr>
    </w:p>
    <w:p w:rsidR="00D73948" w:rsidRPr="00AE5E7D" w:rsidRDefault="00FB47D3" w:rsidP="00E0616C">
      <w:pPr>
        <w:spacing w:after="0" w:line="240" w:lineRule="auto"/>
        <w:ind w:left="116" w:right="-20"/>
        <w:rPr>
          <w:rFonts w:ascii="Times New Roman" w:eastAsia="Times New Roman" w:hAnsi="Times New Roman" w:cs="Times New Roman"/>
          <w:lang w:val="fr-FR"/>
        </w:rPr>
      </w:pPr>
      <w:r w:rsidRPr="00AE5E7D">
        <w:rPr>
          <w:rFonts w:ascii="Times New Roman" w:eastAsia="Times New Roman" w:hAnsi="Times New Roman" w:cs="Times New Roman"/>
          <w:b/>
          <w:bCs/>
          <w:lang w:val="fr-FR"/>
        </w:rPr>
        <w:t xml:space="preserve">C. </w:t>
      </w:r>
      <w:r w:rsidR="008119D0" w:rsidRPr="00AE5E7D">
        <w:rPr>
          <w:rFonts w:ascii="Times New Roman" w:eastAsia="Times New Roman" w:hAnsi="Times New Roman" w:cs="Times New Roman"/>
          <w:b/>
          <w:bCs/>
          <w:lang w:val="fr-FR"/>
        </w:rPr>
        <w:t xml:space="preserve">202 (e) Amélioré: </w:t>
      </w:r>
      <w:r w:rsidR="00E0616C" w:rsidRPr="00AE5E7D">
        <w:rPr>
          <w:rFonts w:ascii="Times New Roman" w:eastAsia="Times New Roman" w:hAnsi="Times New Roman" w:cs="Times New Roman"/>
          <w:lang w:val="fr-FR"/>
        </w:rPr>
        <w:t xml:space="preserve">En vertu des modifications apportées à la </w:t>
      </w:r>
      <w:r w:rsidR="00806F5A">
        <w:rPr>
          <w:rFonts w:ascii="Times New Roman" w:eastAsia="Times New Roman" w:hAnsi="Times New Roman" w:cs="Times New Roman"/>
          <w:lang w:val="fr-FR"/>
        </w:rPr>
        <w:t>Food for Peace Act (</w:t>
      </w:r>
      <w:r w:rsidR="00E0616C" w:rsidRPr="00AE5E7D">
        <w:rPr>
          <w:rFonts w:ascii="Times New Roman" w:eastAsia="Times New Roman" w:hAnsi="Times New Roman" w:cs="Times New Roman"/>
          <w:lang w:val="fr-FR"/>
        </w:rPr>
        <w:t>Loi sur les aliments pour la paix par la Lo</w:t>
      </w:r>
      <w:r w:rsidR="00AE5E7D" w:rsidRPr="00AE5E7D">
        <w:rPr>
          <w:rFonts w:ascii="Times New Roman" w:eastAsia="Times New Roman" w:hAnsi="Times New Roman" w:cs="Times New Roman"/>
          <w:lang w:val="fr-FR"/>
        </w:rPr>
        <w:t xml:space="preserve">i de 2014 sur l'agriculture, les fonds </w:t>
      </w:r>
      <w:r w:rsidR="00E0616C" w:rsidRPr="00AE5E7D">
        <w:rPr>
          <w:rFonts w:ascii="Times New Roman" w:eastAsia="Times New Roman" w:hAnsi="Times New Roman" w:cs="Times New Roman"/>
          <w:lang w:val="fr-FR"/>
        </w:rPr>
        <w:t>prévu</w:t>
      </w:r>
      <w:r w:rsidR="00AE5E7D" w:rsidRPr="00AE5E7D">
        <w:rPr>
          <w:rFonts w:ascii="Times New Roman" w:eastAsia="Times New Roman" w:hAnsi="Times New Roman" w:cs="Times New Roman"/>
          <w:lang w:val="fr-FR"/>
        </w:rPr>
        <w:t>s</w:t>
      </w:r>
      <w:r w:rsidR="00E0616C" w:rsidRPr="00AE5E7D">
        <w:rPr>
          <w:rFonts w:ascii="Times New Roman" w:eastAsia="Times New Roman" w:hAnsi="Times New Roman" w:cs="Times New Roman"/>
          <w:lang w:val="fr-FR"/>
        </w:rPr>
        <w:t xml:space="preserve"> à la section 202(e) peu</w:t>
      </w:r>
      <w:r w:rsidR="00AE5E7D" w:rsidRPr="00AE5E7D">
        <w:rPr>
          <w:rFonts w:ascii="Times New Roman" w:eastAsia="Times New Roman" w:hAnsi="Times New Roman" w:cs="Times New Roman"/>
          <w:lang w:val="fr-FR"/>
        </w:rPr>
        <w:t>ven</w:t>
      </w:r>
      <w:r w:rsidR="00E0616C" w:rsidRPr="00AE5E7D">
        <w:rPr>
          <w:rFonts w:ascii="Times New Roman" w:eastAsia="Times New Roman" w:hAnsi="Times New Roman" w:cs="Times New Roman"/>
          <w:lang w:val="fr-FR"/>
        </w:rPr>
        <w:t>t être utilisé</w:t>
      </w:r>
      <w:r w:rsidR="00AE5E7D" w:rsidRPr="00AE5E7D">
        <w:rPr>
          <w:rFonts w:ascii="Times New Roman" w:eastAsia="Times New Roman" w:hAnsi="Times New Roman" w:cs="Times New Roman"/>
          <w:lang w:val="fr-FR"/>
        </w:rPr>
        <w:t>s</w:t>
      </w:r>
      <w:r w:rsidR="00E0616C" w:rsidRPr="00AE5E7D">
        <w:rPr>
          <w:rFonts w:ascii="Times New Roman" w:eastAsia="Times New Roman" w:hAnsi="Times New Roman" w:cs="Times New Roman"/>
          <w:lang w:val="fr-FR"/>
        </w:rPr>
        <w:t xml:space="preserve"> pour </w:t>
      </w:r>
      <w:r w:rsidR="00AE5E7D" w:rsidRPr="00AE5E7D">
        <w:rPr>
          <w:rFonts w:ascii="Times New Roman" w:eastAsia="Times New Roman" w:hAnsi="Times New Roman" w:cs="Times New Roman"/>
          <w:lang w:val="fr-FR"/>
        </w:rPr>
        <w:t>lancer</w:t>
      </w:r>
      <w:r w:rsidR="00E0616C" w:rsidRPr="00AE5E7D">
        <w:rPr>
          <w:rFonts w:ascii="Times New Roman" w:eastAsia="Times New Roman" w:hAnsi="Times New Roman" w:cs="Times New Roman"/>
          <w:lang w:val="fr-FR"/>
        </w:rPr>
        <w:t xml:space="preserve"> et améliorer les programmes du Titre II dans des situations d'urgence ou non. Un programme est défini comme une collection cohérente d'activités, généralement des subventions ou des accords de coopération </w:t>
      </w:r>
      <w:r w:rsidR="00AE5E7D" w:rsidRPr="00AE5E7D">
        <w:rPr>
          <w:rFonts w:ascii="Times New Roman" w:eastAsia="Times New Roman" w:hAnsi="Times New Roman" w:cs="Times New Roman"/>
          <w:lang w:val="fr-FR"/>
        </w:rPr>
        <w:t xml:space="preserve">conclus </w:t>
      </w:r>
      <w:r w:rsidR="00E0616C" w:rsidRPr="00AE5E7D">
        <w:rPr>
          <w:rFonts w:ascii="Times New Roman" w:eastAsia="Times New Roman" w:hAnsi="Times New Roman" w:cs="Times New Roman"/>
          <w:lang w:val="fr-FR"/>
        </w:rPr>
        <w:t>avec des organisations de mise en œuvre qui contribuent collectivement à la réalisation des objectifs du FFP dans un pays ou une région</w:t>
      </w:r>
      <w:r w:rsidR="00AE5E7D" w:rsidRPr="00AE5E7D">
        <w:rPr>
          <w:rFonts w:ascii="Times New Roman" w:eastAsia="Times New Roman" w:hAnsi="Times New Roman" w:cs="Times New Roman"/>
          <w:lang w:val="fr-FR"/>
        </w:rPr>
        <w:t xml:space="preserve"> donnée</w:t>
      </w:r>
      <w:r w:rsidR="00E0616C" w:rsidRPr="00AE5E7D">
        <w:rPr>
          <w:rFonts w:ascii="Times New Roman" w:eastAsia="Times New Roman" w:hAnsi="Times New Roman" w:cs="Times New Roman"/>
          <w:lang w:val="fr-FR"/>
        </w:rPr>
        <w:t>. Ces activités, qui constituent ensemble un programme, sont alignées sur la stratégie du FFP et, le cas échéant, sur la Stratégie de développement et de coordination de l'USAID (CDCS)</w:t>
      </w:r>
      <w:r w:rsidR="00AE5E7D" w:rsidRPr="00AE5E7D">
        <w:rPr>
          <w:rFonts w:ascii="Times New Roman" w:eastAsia="Times New Roman" w:hAnsi="Times New Roman" w:cs="Times New Roman"/>
          <w:lang w:val="fr-FR"/>
        </w:rPr>
        <w:t xml:space="preserve"> au niveau national. Lorsque</w:t>
      </w:r>
      <w:r w:rsidR="00E0616C" w:rsidRPr="00AE5E7D">
        <w:rPr>
          <w:rFonts w:ascii="Times New Roman" w:eastAsia="Times New Roman" w:hAnsi="Times New Roman" w:cs="Times New Roman"/>
          <w:lang w:val="fr-FR"/>
        </w:rPr>
        <w:t xml:space="preserve"> </w:t>
      </w:r>
      <w:r w:rsidR="00AE5E7D" w:rsidRPr="00AE5E7D">
        <w:rPr>
          <w:rFonts w:ascii="Times New Roman" w:eastAsia="Times New Roman" w:hAnsi="Times New Roman" w:cs="Times New Roman"/>
          <w:lang w:val="fr-FR"/>
        </w:rPr>
        <w:t xml:space="preserve">les vivres, fournies en vertu des </w:t>
      </w:r>
      <w:r w:rsidR="00E0616C" w:rsidRPr="00AE5E7D">
        <w:rPr>
          <w:rFonts w:ascii="Times New Roman" w:eastAsia="Times New Roman" w:hAnsi="Times New Roman" w:cs="Times New Roman"/>
          <w:lang w:val="fr-FR"/>
        </w:rPr>
        <w:t>sections 202(a) ou (b)</w:t>
      </w:r>
      <w:r w:rsidR="00AE5E7D" w:rsidRPr="00AE5E7D">
        <w:rPr>
          <w:rFonts w:ascii="Times New Roman" w:eastAsia="Times New Roman" w:hAnsi="Times New Roman" w:cs="Times New Roman"/>
          <w:lang w:val="fr-FR"/>
        </w:rPr>
        <w:t xml:space="preserve">, dépendent de cette autorité spécifique, </w:t>
      </w:r>
      <w:r w:rsidR="00AE5E7D" w:rsidRPr="00AE5E7D">
        <w:rPr>
          <w:rFonts w:ascii="Times New Roman" w:eastAsia="Times New Roman" w:hAnsi="Times New Roman" w:cs="Times New Roman"/>
          <w:b/>
          <w:lang w:val="fr-FR"/>
        </w:rPr>
        <w:t>ils</w:t>
      </w:r>
      <w:r w:rsidR="00E0616C" w:rsidRPr="00AE5E7D">
        <w:rPr>
          <w:rFonts w:ascii="Times New Roman" w:eastAsia="Times New Roman" w:hAnsi="Times New Roman" w:cs="Times New Roman"/>
          <w:b/>
          <w:lang w:val="fr-FR"/>
        </w:rPr>
        <w:t xml:space="preserve"> doivent faire partie intégrante de l'activité</w:t>
      </w:r>
      <w:r w:rsidRPr="00AE5E7D">
        <w:rPr>
          <w:rFonts w:ascii="Times New Roman" w:eastAsia="Times New Roman" w:hAnsi="Times New Roman" w:cs="Times New Roman"/>
          <w:b/>
          <w:bCs/>
          <w:lang w:val="fr-FR"/>
        </w:rPr>
        <w:t>.</w:t>
      </w:r>
    </w:p>
    <w:p w:rsidR="00D73948" w:rsidRPr="00AE5E7D" w:rsidRDefault="00D73948">
      <w:pPr>
        <w:spacing w:before="10" w:after="0" w:line="260" w:lineRule="exact"/>
        <w:rPr>
          <w:lang w:val="fr-FR"/>
        </w:rPr>
      </w:pPr>
    </w:p>
    <w:p w:rsidR="00E0616C" w:rsidRPr="00AE5E7D" w:rsidRDefault="00E0616C" w:rsidP="00AE5E7D">
      <w:pPr>
        <w:spacing w:after="0" w:line="240" w:lineRule="auto"/>
        <w:ind w:left="116" w:right="-20"/>
        <w:rPr>
          <w:rFonts w:ascii="Times New Roman" w:eastAsia="Times New Roman" w:hAnsi="Times New Roman" w:cs="Times New Roman"/>
          <w:spacing w:val="1"/>
          <w:lang w:val="fr-FR"/>
        </w:rPr>
      </w:pPr>
      <w:r w:rsidRPr="00AE5E7D">
        <w:rPr>
          <w:rFonts w:ascii="Times New Roman" w:eastAsia="Times New Roman" w:hAnsi="Times New Roman" w:cs="Times New Roman"/>
          <w:spacing w:val="1"/>
          <w:lang w:val="fr-FR"/>
        </w:rPr>
        <w:t xml:space="preserve">Les </w:t>
      </w:r>
      <w:r w:rsidR="00116F8A" w:rsidRPr="00AE5E7D">
        <w:rPr>
          <w:rFonts w:ascii="Times New Roman" w:eastAsia="Times New Roman" w:hAnsi="Times New Roman" w:cs="Times New Roman"/>
          <w:spacing w:val="1"/>
          <w:lang w:val="fr-FR"/>
        </w:rPr>
        <w:t>dépenses</w:t>
      </w:r>
      <w:r w:rsidR="006E7DE8" w:rsidRPr="00AE5E7D">
        <w:rPr>
          <w:rFonts w:ascii="Times New Roman" w:eastAsia="Times New Roman" w:hAnsi="Times New Roman" w:cs="Times New Roman"/>
          <w:spacing w:val="1"/>
          <w:lang w:val="fr-FR"/>
        </w:rPr>
        <w:t xml:space="preserve"> </w:t>
      </w:r>
      <w:r w:rsidR="00116F8A" w:rsidRPr="00AE5E7D">
        <w:rPr>
          <w:rFonts w:ascii="Times New Roman" w:eastAsia="Times New Roman" w:hAnsi="Times New Roman" w:cs="Times New Roman"/>
          <w:spacing w:val="1"/>
          <w:lang w:val="fr-FR"/>
        </w:rPr>
        <w:t>prévues à la section 202 (e</w:t>
      </w:r>
      <w:r w:rsidRPr="00AE5E7D">
        <w:rPr>
          <w:rFonts w:ascii="Times New Roman" w:eastAsia="Times New Roman" w:hAnsi="Times New Roman" w:cs="Times New Roman"/>
          <w:spacing w:val="1"/>
          <w:lang w:val="fr-FR"/>
        </w:rPr>
        <w:t xml:space="preserve">) </w:t>
      </w:r>
      <w:r w:rsidR="00116F8A" w:rsidRPr="00AE5E7D">
        <w:rPr>
          <w:rFonts w:ascii="Times New Roman" w:eastAsia="Times New Roman" w:hAnsi="Times New Roman" w:cs="Times New Roman"/>
          <w:spacing w:val="1"/>
          <w:lang w:val="fr-FR"/>
        </w:rPr>
        <w:t>destinées</w:t>
      </w:r>
      <w:r w:rsidR="006E7DE8" w:rsidRPr="00AE5E7D">
        <w:rPr>
          <w:rFonts w:ascii="Times New Roman" w:eastAsia="Times New Roman" w:hAnsi="Times New Roman" w:cs="Times New Roman"/>
          <w:spacing w:val="1"/>
          <w:lang w:val="fr-FR"/>
        </w:rPr>
        <w:t xml:space="preserve"> à </w:t>
      </w:r>
      <w:r w:rsidRPr="00AE5E7D">
        <w:rPr>
          <w:rFonts w:ascii="Times New Roman" w:eastAsia="Times New Roman" w:hAnsi="Times New Roman" w:cs="Times New Roman"/>
          <w:spacing w:val="1"/>
          <w:lang w:val="fr-FR"/>
        </w:rPr>
        <w:t xml:space="preserve">améliorer ou </w:t>
      </w:r>
      <w:r w:rsidR="006E7DE8" w:rsidRPr="00AE5E7D">
        <w:rPr>
          <w:rFonts w:ascii="Times New Roman" w:eastAsia="Times New Roman" w:hAnsi="Times New Roman" w:cs="Times New Roman"/>
          <w:spacing w:val="1"/>
          <w:lang w:val="fr-FR"/>
        </w:rPr>
        <w:t xml:space="preserve">lancer </w:t>
      </w:r>
      <w:r w:rsidRPr="00AE5E7D">
        <w:rPr>
          <w:rFonts w:ascii="Times New Roman" w:eastAsia="Times New Roman" w:hAnsi="Times New Roman" w:cs="Times New Roman"/>
          <w:spacing w:val="1"/>
          <w:lang w:val="fr-FR"/>
        </w:rPr>
        <w:t>des programmes du FFP</w:t>
      </w:r>
      <w:r w:rsidR="00AE5E7D" w:rsidRPr="00AE5E7D">
        <w:rPr>
          <w:rFonts w:ascii="Times New Roman" w:eastAsia="Times New Roman" w:hAnsi="Times New Roman" w:cs="Times New Roman"/>
          <w:spacing w:val="1"/>
          <w:lang w:val="fr-FR"/>
        </w:rPr>
        <w:t xml:space="preserve"> </w:t>
      </w:r>
      <w:r w:rsidRPr="00AE5E7D">
        <w:rPr>
          <w:rFonts w:ascii="Times New Roman" w:eastAsia="Times New Roman" w:hAnsi="Times New Roman" w:cs="Times New Roman"/>
          <w:spacing w:val="1"/>
          <w:lang w:val="fr-FR"/>
        </w:rPr>
        <w:t xml:space="preserve">dans des situations d'urgence et </w:t>
      </w:r>
      <w:r w:rsidR="006E7DE8" w:rsidRPr="00AE5E7D">
        <w:rPr>
          <w:rFonts w:ascii="Times New Roman" w:eastAsia="Times New Roman" w:hAnsi="Times New Roman" w:cs="Times New Roman"/>
          <w:spacing w:val="1"/>
          <w:lang w:val="fr-FR"/>
        </w:rPr>
        <w:t xml:space="preserve">de </w:t>
      </w:r>
      <w:r w:rsidRPr="00AE5E7D">
        <w:rPr>
          <w:rFonts w:ascii="Times New Roman" w:eastAsia="Times New Roman" w:hAnsi="Times New Roman" w:cs="Times New Roman"/>
          <w:spacing w:val="1"/>
          <w:lang w:val="fr-FR"/>
        </w:rPr>
        <w:t>non urgen</w:t>
      </w:r>
      <w:r w:rsidR="006E7DE8" w:rsidRPr="00AE5E7D">
        <w:rPr>
          <w:rFonts w:ascii="Times New Roman" w:eastAsia="Times New Roman" w:hAnsi="Times New Roman" w:cs="Times New Roman"/>
          <w:spacing w:val="1"/>
          <w:lang w:val="fr-FR"/>
        </w:rPr>
        <w:t>ce</w:t>
      </w:r>
      <w:r w:rsidRPr="00AE5E7D">
        <w:rPr>
          <w:rFonts w:ascii="Times New Roman" w:eastAsia="Times New Roman" w:hAnsi="Times New Roman" w:cs="Times New Roman"/>
          <w:spacing w:val="1"/>
          <w:lang w:val="fr-FR"/>
        </w:rPr>
        <w:t xml:space="preserve"> peuvent inclure, </w:t>
      </w:r>
      <w:r w:rsidR="006E7DE8" w:rsidRPr="00AE5E7D">
        <w:rPr>
          <w:rFonts w:ascii="Times New Roman" w:eastAsia="Times New Roman" w:hAnsi="Times New Roman" w:cs="Times New Roman"/>
          <w:spacing w:val="1"/>
          <w:lang w:val="fr-FR"/>
        </w:rPr>
        <w:t>entre autres</w:t>
      </w:r>
      <w:r w:rsidRPr="00AE5E7D">
        <w:rPr>
          <w:rFonts w:ascii="Times New Roman" w:eastAsia="Times New Roman" w:hAnsi="Times New Roman" w:cs="Times New Roman"/>
          <w:spacing w:val="1"/>
          <w:lang w:val="fr-FR"/>
        </w:rPr>
        <w:t>:</w:t>
      </w:r>
    </w:p>
    <w:p w:rsidR="00E0616C" w:rsidRPr="00AE5E7D" w:rsidRDefault="00E0616C" w:rsidP="00E0616C">
      <w:pPr>
        <w:spacing w:after="0" w:line="240" w:lineRule="auto"/>
        <w:ind w:left="836" w:right="839" w:hanging="360"/>
        <w:rPr>
          <w:rFonts w:ascii="Times New Roman" w:eastAsia="Times New Roman" w:hAnsi="Times New Roman" w:cs="Times New Roman"/>
          <w:spacing w:val="1"/>
          <w:lang w:val="fr-FR"/>
        </w:rPr>
      </w:pPr>
      <w:r w:rsidRPr="00AE5E7D">
        <w:rPr>
          <w:rFonts w:ascii="Times New Roman" w:eastAsia="Times New Roman" w:hAnsi="Times New Roman" w:cs="Times New Roman"/>
          <w:spacing w:val="1"/>
          <w:lang w:val="fr-FR"/>
        </w:rPr>
        <w:t>a.</w:t>
      </w:r>
      <w:r w:rsidR="006E7DE8" w:rsidRPr="00AE5E7D">
        <w:rPr>
          <w:rFonts w:ascii="Times New Roman" w:eastAsia="Times New Roman" w:hAnsi="Times New Roman" w:cs="Times New Roman"/>
          <w:spacing w:val="1"/>
          <w:lang w:val="fr-FR"/>
        </w:rPr>
        <w:t xml:space="preserve"> l</w:t>
      </w:r>
      <w:r w:rsidR="00C92A6E" w:rsidRPr="00AE5E7D">
        <w:rPr>
          <w:rFonts w:ascii="Times New Roman" w:eastAsia="Times New Roman" w:hAnsi="Times New Roman" w:cs="Times New Roman"/>
          <w:spacing w:val="1"/>
          <w:lang w:val="fr-FR"/>
        </w:rPr>
        <w:t>’</w:t>
      </w:r>
      <w:r w:rsidRPr="00AE5E7D">
        <w:rPr>
          <w:rFonts w:ascii="Times New Roman" w:eastAsia="Times New Roman" w:hAnsi="Times New Roman" w:cs="Times New Roman"/>
          <w:spacing w:val="1"/>
          <w:lang w:val="fr-FR"/>
        </w:rPr>
        <w:t>ac</w:t>
      </w:r>
      <w:r w:rsidR="006E7DE8" w:rsidRPr="00AE5E7D">
        <w:rPr>
          <w:rFonts w:ascii="Times New Roman" w:eastAsia="Times New Roman" w:hAnsi="Times New Roman" w:cs="Times New Roman"/>
          <w:spacing w:val="1"/>
          <w:lang w:val="fr-FR"/>
        </w:rPr>
        <w:t xml:space="preserve">quisition locale </w:t>
      </w:r>
      <w:r w:rsidRPr="00AE5E7D">
        <w:rPr>
          <w:rFonts w:ascii="Times New Roman" w:eastAsia="Times New Roman" w:hAnsi="Times New Roman" w:cs="Times New Roman"/>
          <w:spacing w:val="1"/>
          <w:lang w:val="fr-FR"/>
        </w:rPr>
        <w:t>et régional</w:t>
      </w:r>
      <w:r w:rsidR="006E7DE8" w:rsidRPr="00AE5E7D">
        <w:rPr>
          <w:rFonts w:ascii="Times New Roman" w:eastAsia="Times New Roman" w:hAnsi="Times New Roman" w:cs="Times New Roman"/>
          <w:spacing w:val="1"/>
          <w:lang w:val="fr-FR"/>
        </w:rPr>
        <w:t>e</w:t>
      </w:r>
      <w:r w:rsidRPr="00AE5E7D">
        <w:rPr>
          <w:rFonts w:ascii="Times New Roman" w:eastAsia="Times New Roman" w:hAnsi="Times New Roman" w:cs="Times New Roman"/>
          <w:spacing w:val="1"/>
          <w:lang w:val="fr-FR"/>
        </w:rPr>
        <w:t xml:space="preserve"> de vivres, si jugé</w:t>
      </w:r>
      <w:r w:rsidR="006E7DE8" w:rsidRPr="00AE5E7D">
        <w:rPr>
          <w:rFonts w:ascii="Times New Roman" w:eastAsia="Times New Roman" w:hAnsi="Times New Roman" w:cs="Times New Roman"/>
          <w:spacing w:val="1"/>
          <w:lang w:val="fr-FR"/>
        </w:rPr>
        <w:t>e</w:t>
      </w:r>
      <w:r w:rsidRPr="00AE5E7D">
        <w:rPr>
          <w:rFonts w:ascii="Times New Roman" w:eastAsia="Times New Roman" w:hAnsi="Times New Roman" w:cs="Times New Roman"/>
          <w:spacing w:val="1"/>
          <w:lang w:val="fr-FR"/>
        </w:rPr>
        <w:t xml:space="preserve"> approprié</w:t>
      </w:r>
      <w:r w:rsidR="006E7DE8" w:rsidRPr="00AE5E7D">
        <w:rPr>
          <w:rFonts w:ascii="Times New Roman" w:eastAsia="Times New Roman" w:hAnsi="Times New Roman" w:cs="Times New Roman"/>
          <w:spacing w:val="1"/>
          <w:lang w:val="fr-FR"/>
        </w:rPr>
        <w:t>e</w:t>
      </w:r>
      <w:r w:rsidRPr="00AE5E7D">
        <w:rPr>
          <w:rFonts w:ascii="Times New Roman" w:eastAsia="Times New Roman" w:hAnsi="Times New Roman" w:cs="Times New Roman"/>
          <w:spacing w:val="1"/>
          <w:lang w:val="fr-FR"/>
        </w:rPr>
        <w:t>;</w:t>
      </w:r>
    </w:p>
    <w:p w:rsidR="00E0616C" w:rsidRPr="00AE5E7D" w:rsidRDefault="00E0616C" w:rsidP="00E0616C">
      <w:pPr>
        <w:spacing w:after="0" w:line="240" w:lineRule="auto"/>
        <w:ind w:left="836" w:right="839" w:hanging="360"/>
        <w:rPr>
          <w:rFonts w:ascii="Times New Roman" w:eastAsia="Times New Roman" w:hAnsi="Times New Roman" w:cs="Times New Roman"/>
          <w:spacing w:val="1"/>
          <w:lang w:val="fr-FR"/>
        </w:rPr>
      </w:pPr>
      <w:r w:rsidRPr="00AE5E7D">
        <w:rPr>
          <w:rFonts w:ascii="Times New Roman" w:eastAsia="Times New Roman" w:hAnsi="Times New Roman" w:cs="Times New Roman"/>
          <w:spacing w:val="1"/>
          <w:lang w:val="fr-FR"/>
        </w:rPr>
        <w:t xml:space="preserve">b. </w:t>
      </w:r>
      <w:r w:rsidR="00AE5E7D" w:rsidRPr="00AE5E7D">
        <w:rPr>
          <w:rFonts w:ascii="Times New Roman" w:eastAsia="Times New Roman" w:hAnsi="Times New Roman" w:cs="Times New Roman"/>
          <w:spacing w:val="1"/>
          <w:lang w:val="fr-FR"/>
        </w:rPr>
        <w:t>l</w:t>
      </w:r>
      <w:r w:rsidRPr="00AE5E7D">
        <w:rPr>
          <w:rFonts w:ascii="Times New Roman" w:eastAsia="Times New Roman" w:hAnsi="Times New Roman" w:cs="Times New Roman"/>
          <w:spacing w:val="1"/>
          <w:lang w:val="fr-FR"/>
        </w:rPr>
        <w:t>es transferts en espèces et les bons alimentaires, si jugé</w:t>
      </w:r>
      <w:r w:rsidR="006E7DE8" w:rsidRPr="00AE5E7D">
        <w:rPr>
          <w:rFonts w:ascii="Times New Roman" w:eastAsia="Times New Roman" w:hAnsi="Times New Roman" w:cs="Times New Roman"/>
          <w:spacing w:val="1"/>
          <w:lang w:val="fr-FR"/>
        </w:rPr>
        <w:t>s</w:t>
      </w:r>
      <w:r w:rsidRPr="00AE5E7D">
        <w:rPr>
          <w:rFonts w:ascii="Times New Roman" w:eastAsia="Times New Roman" w:hAnsi="Times New Roman" w:cs="Times New Roman"/>
          <w:spacing w:val="1"/>
          <w:lang w:val="fr-FR"/>
        </w:rPr>
        <w:t xml:space="preserve"> approprié</w:t>
      </w:r>
      <w:r w:rsidR="006E7DE8" w:rsidRPr="00AE5E7D">
        <w:rPr>
          <w:rFonts w:ascii="Times New Roman" w:eastAsia="Times New Roman" w:hAnsi="Times New Roman" w:cs="Times New Roman"/>
          <w:spacing w:val="1"/>
          <w:lang w:val="fr-FR"/>
        </w:rPr>
        <w:t>s</w:t>
      </w:r>
      <w:r w:rsidRPr="00AE5E7D">
        <w:rPr>
          <w:rFonts w:ascii="Times New Roman" w:eastAsia="Times New Roman" w:hAnsi="Times New Roman" w:cs="Times New Roman"/>
          <w:spacing w:val="1"/>
          <w:lang w:val="fr-FR"/>
        </w:rPr>
        <w:t>; et</w:t>
      </w:r>
    </w:p>
    <w:p w:rsidR="00D73948" w:rsidRPr="00AE5E7D" w:rsidRDefault="00E0616C" w:rsidP="00942834">
      <w:pPr>
        <w:spacing w:after="0" w:line="240" w:lineRule="auto"/>
        <w:ind w:left="630" w:right="839" w:hanging="180"/>
        <w:rPr>
          <w:rFonts w:ascii="Times New Roman" w:eastAsia="Times New Roman" w:hAnsi="Times New Roman" w:cs="Times New Roman"/>
          <w:lang w:val="fr-FR"/>
        </w:rPr>
      </w:pPr>
      <w:r w:rsidRPr="00AE5E7D">
        <w:rPr>
          <w:rFonts w:ascii="Times New Roman" w:eastAsia="Times New Roman" w:hAnsi="Times New Roman" w:cs="Times New Roman"/>
          <w:spacing w:val="1"/>
          <w:lang w:val="fr-FR"/>
        </w:rPr>
        <w:t xml:space="preserve">c. </w:t>
      </w:r>
      <w:r w:rsidR="00AE5E7D" w:rsidRPr="00AE5E7D">
        <w:rPr>
          <w:rFonts w:ascii="Times New Roman" w:eastAsia="Times New Roman" w:hAnsi="Times New Roman" w:cs="Times New Roman"/>
          <w:spacing w:val="1"/>
          <w:lang w:val="fr-FR"/>
        </w:rPr>
        <w:t>l</w:t>
      </w:r>
      <w:r w:rsidR="00C92A6E" w:rsidRPr="00AE5E7D">
        <w:rPr>
          <w:rFonts w:ascii="Times New Roman" w:eastAsia="Times New Roman" w:hAnsi="Times New Roman" w:cs="Times New Roman"/>
          <w:spacing w:val="1"/>
          <w:lang w:val="fr-FR"/>
        </w:rPr>
        <w:t xml:space="preserve">es </w:t>
      </w:r>
      <w:r w:rsidRPr="00AE5E7D">
        <w:rPr>
          <w:rFonts w:ascii="Times New Roman" w:eastAsia="Times New Roman" w:hAnsi="Times New Roman" w:cs="Times New Roman"/>
          <w:spacing w:val="1"/>
          <w:lang w:val="fr-FR"/>
        </w:rPr>
        <w:t xml:space="preserve">services complémentaires, y compris l'analyse, la </w:t>
      </w:r>
      <w:r w:rsidR="006E7DE8" w:rsidRPr="00AE5E7D">
        <w:rPr>
          <w:rFonts w:ascii="Times New Roman" w:eastAsia="Times New Roman" w:hAnsi="Times New Roman" w:cs="Times New Roman"/>
          <w:spacing w:val="1"/>
          <w:lang w:val="fr-FR"/>
        </w:rPr>
        <w:t xml:space="preserve">sensibilisation au </w:t>
      </w:r>
      <w:r w:rsidRPr="00AE5E7D">
        <w:rPr>
          <w:rFonts w:ascii="Times New Roman" w:eastAsia="Times New Roman" w:hAnsi="Times New Roman" w:cs="Times New Roman"/>
          <w:spacing w:val="1"/>
          <w:lang w:val="fr-FR"/>
        </w:rPr>
        <w:t>changement de comportement social et les interventions de résilience dans les situations de re</w:t>
      </w:r>
      <w:r w:rsidR="006E7DE8" w:rsidRPr="00AE5E7D">
        <w:rPr>
          <w:rFonts w:ascii="Times New Roman" w:eastAsia="Times New Roman" w:hAnsi="Times New Roman" w:cs="Times New Roman"/>
          <w:spacing w:val="1"/>
          <w:lang w:val="fr-FR"/>
        </w:rPr>
        <w:t>dressement</w:t>
      </w:r>
      <w:r w:rsidRPr="00AE5E7D">
        <w:rPr>
          <w:rFonts w:ascii="Times New Roman" w:eastAsia="Times New Roman" w:hAnsi="Times New Roman" w:cs="Times New Roman"/>
          <w:spacing w:val="1"/>
          <w:lang w:val="fr-FR"/>
        </w:rPr>
        <w:t xml:space="preserve"> </w:t>
      </w:r>
      <w:r w:rsidR="006E7DE8" w:rsidRPr="00AE5E7D">
        <w:rPr>
          <w:rFonts w:ascii="Times New Roman" w:eastAsia="Times New Roman" w:hAnsi="Times New Roman" w:cs="Times New Roman"/>
          <w:spacing w:val="1"/>
          <w:lang w:val="fr-FR"/>
        </w:rPr>
        <w:t>p</w:t>
      </w:r>
      <w:r w:rsidRPr="00AE5E7D">
        <w:rPr>
          <w:rFonts w:ascii="Times New Roman" w:eastAsia="Times New Roman" w:hAnsi="Times New Roman" w:cs="Times New Roman"/>
          <w:spacing w:val="1"/>
          <w:lang w:val="fr-FR"/>
        </w:rPr>
        <w:t>rolongé ou de conflit</w:t>
      </w:r>
      <w:r w:rsidR="00FB47D3" w:rsidRPr="00AE5E7D">
        <w:rPr>
          <w:rFonts w:ascii="Times New Roman" w:eastAsia="Times New Roman" w:hAnsi="Times New Roman" w:cs="Times New Roman"/>
          <w:lang w:val="fr-FR"/>
        </w:rPr>
        <w:t>.</w:t>
      </w:r>
    </w:p>
    <w:p w:rsidR="00D73948" w:rsidRPr="00AE5E7D" w:rsidRDefault="00D73948">
      <w:pPr>
        <w:spacing w:before="1" w:after="0" w:line="280" w:lineRule="exact"/>
        <w:rPr>
          <w:lang w:val="fr-FR"/>
        </w:rPr>
      </w:pPr>
    </w:p>
    <w:p w:rsidR="00D73948" w:rsidRPr="00AE5E7D" w:rsidRDefault="00FB47D3">
      <w:pPr>
        <w:spacing w:after="0" w:line="240" w:lineRule="auto"/>
        <w:ind w:left="116" w:right="-20"/>
        <w:rPr>
          <w:rFonts w:ascii="Times New Roman" w:eastAsia="Times New Roman" w:hAnsi="Times New Roman" w:cs="Times New Roman"/>
          <w:lang w:val="fr-FR"/>
        </w:rPr>
      </w:pPr>
      <w:r w:rsidRPr="00AE5E7D">
        <w:rPr>
          <w:rFonts w:ascii="Times New Roman" w:eastAsia="Times New Roman" w:hAnsi="Times New Roman" w:cs="Times New Roman"/>
          <w:b/>
          <w:bCs/>
          <w:lang w:val="fr-FR"/>
        </w:rPr>
        <w:t xml:space="preserve">IV. </w:t>
      </w:r>
      <w:r w:rsidR="00AE5E7D" w:rsidRPr="00AE5E7D">
        <w:rPr>
          <w:rFonts w:ascii="Times New Roman" w:eastAsia="Times New Roman" w:hAnsi="Times New Roman" w:cs="Times New Roman"/>
          <w:b/>
          <w:bCs/>
          <w:lang w:val="fr-FR"/>
        </w:rPr>
        <w:t xml:space="preserve">Utilisations non </w:t>
      </w:r>
      <w:r w:rsidR="00E0616C" w:rsidRPr="00AE5E7D">
        <w:rPr>
          <w:rFonts w:ascii="Times New Roman" w:eastAsia="Times New Roman" w:hAnsi="Times New Roman" w:cs="Times New Roman"/>
          <w:b/>
          <w:bCs/>
          <w:lang w:val="fr-FR"/>
        </w:rPr>
        <w:t xml:space="preserve">éligibles </w:t>
      </w:r>
      <w:r w:rsidR="006E7DE8" w:rsidRPr="00AE5E7D">
        <w:rPr>
          <w:rFonts w:ascii="Times New Roman" w:eastAsia="Times New Roman" w:hAnsi="Times New Roman" w:cs="Times New Roman"/>
          <w:b/>
          <w:bCs/>
          <w:lang w:val="fr-FR"/>
        </w:rPr>
        <w:t>des fonds</w:t>
      </w:r>
      <w:r w:rsidR="00E0616C" w:rsidRPr="00AE5E7D">
        <w:rPr>
          <w:rFonts w:ascii="Times New Roman" w:eastAsia="Times New Roman" w:hAnsi="Times New Roman" w:cs="Times New Roman"/>
          <w:b/>
          <w:bCs/>
          <w:lang w:val="fr-FR"/>
        </w:rPr>
        <w:t xml:space="preserve"> prévu</w:t>
      </w:r>
      <w:r w:rsidR="006E7DE8" w:rsidRPr="00AE5E7D">
        <w:rPr>
          <w:rFonts w:ascii="Times New Roman" w:eastAsia="Times New Roman" w:hAnsi="Times New Roman" w:cs="Times New Roman"/>
          <w:b/>
          <w:bCs/>
          <w:lang w:val="fr-FR"/>
        </w:rPr>
        <w:t>s</w:t>
      </w:r>
      <w:r w:rsidR="00E0616C" w:rsidRPr="00AE5E7D">
        <w:rPr>
          <w:rFonts w:ascii="Times New Roman" w:eastAsia="Times New Roman" w:hAnsi="Times New Roman" w:cs="Times New Roman"/>
          <w:b/>
          <w:bCs/>
          <w:lang w:val="fr-FR"/>
        </w:rPr>
        <w:t xml:space="preserve"> à la section 202(e)</w:t>
      </w:r>
      <w:r w:rsidRPr="00AE5E7D">
        <w:rPr>
          <w:rFonts w:ascii="Times New Roman" w:eastAsia="Times New Roman" w:hAnsi="Times New Roman" w:cs="Times New Roman"/>
          <w:b/>
          <w:bCs/>
          <w:lang w:val="fr-FR"/>
        </w:rPr>
        <w:t>:</w:t>
      </w:r>
    </w:p>
    <w:p w:rsidR="00D73948" w:rsidRPr="00AE5E7D" w:rsidRDefault="00D73948">
      <w:pPr>
        <w:spacing w:before="11" w:after="0" w:line="260" w:lineRule="exact"/>
        <w:rPr>
          <w:lang w:val="fr-FR"/>
        </w:rPr>
      </w:pPr>
    </w:p>
    <w:p w:rsidR="00E0616C" w:rsidRPr="00AE5E7D" w:rsidRDefault="00E0616C" w:rsidP="00806F5A">
      <w:pPr>
        <w:spacing w:after="0" w:line="240" w:lineRule="auto"/>
        <w:ind w:left="116" w:right="-2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Les </w:t>
      </w:r>
      <w:r w:rsidR="004E160A">
        <w:rPr>
          <w:rFonts w:ascii="Times New Roman" w:eastAsia="Times New Roman" w:hAnsi="Times New Roman" w:cs="Times New Roman"/>
          <w:lang w:val="fr-FR"/>
        </w:rPr>
        <w:t>dépense</w:t>
      </w:r>
      <w:r w:rsidR="004E160A" w:rsidRPr="00AE5E7D">
        <w:rPr>
          <w:rFonts w:ascii="Times New Roman" w:eastAsia="Times New Roman" w:hAnsi="Times New Roman" w:cs="Times New Roman"/>
          <w:lang w:val="fr-FR"/>
        </w:rPr>
        <w:t>s</w:t>
      </w:r>
      <w:r w:rsidRPr="00AE5E7D">
        <w:rPr>
          <w:rFonts w:ascii="Times New Roman" w:eastAsia="Times New Roman" w:hAnsi="Times New Roman" w:cs="Times New Roman"/>
          <w:lang w:val="fr-FR"/>
        </w:rPr>
        <w:t xml:space="preserve"> </w:t>
      </w:r>
      <w:r w:rsidR="004E160A" w:rsidRPr="00AE5E7D">
        <w:rPr>
          <w:rFonts w:ascii="Times New Roman" w:eastAsia="Times New Roman" w:hAnsi="Times New Roman" w:cs="Times New Roman"/>
          <w:lang w:val="fr-FR"/>
        </w:rPr>
        <w:t>suivantes</w:t>
      </w:r>
      <w:r w:rsidRPr="00AE5E7D">
        <w:rPr>
          <w:rFonts w:ascii="Times New Roman" w:eastAsia="Times New Roman" w:hAnsi="Times New Roman" w:cs="Times New Roman"/>
          <w:lang w:val="fr-FR"/>
        </w:rPr>
        <w:t xml:space="preserve"> ne sont pas admissibles </w:t>
      </w:r>
      <w:r w:rsidR="00806F5A">
        <w:rPr>
          <w:rFonts w:ascii="Times New Roman" w:eastAsia="Times New Roman" w:hAnsi="Times New Roman" w:cs="Times New Roman"/>
          <w:lang w:val="fr-FR"/>
        </w:rPr>
        <w:t>aux fonds</w:t>
      </w:r>
      <w:r w:rsidRPr="00AE5E7D">
        <w:rPr>
          <w:rFonts w:ascii="Times New Roman" w:eastAsia="Times New Roman" w:hAnsi="Times New Roman" w:cs="Times New Roman"/>
          <w:lang w:val="fr-FR"/>
        </w:rPr>
        <w:t xml:space="preserve"> prévu</w:t>
      </w:r>
      <w:r w:rsidR="00806F5A">
        <w:rPr>
          <w:rFonts w:ascii="Times New Roman" w:eastAsia="Times New Roman" w:hAnsi="Times New Roman" w:cs="Times New Roman"/>
          <w:lang w:val="fr-FR"/>
        </w:rPr>
        <w:t>s</w:t>
      </w:r>
      <w:r w:rsidRPr="00AE5E7D">
        <w:rPr>
          <w:rFonts w:ascii="Times New Roman" w:eastAsia="Times New Roman" w:hAnsi="Times New Roman" w:cs="Times New Roman"/>
          <w:lang w:val="fr-FR"/>
        </w:rPr>
        <w:t xml:space="preserve"> à la section 202 (e):</w:t>
      </w:r>
    </w:p>
    <w:p w:rsidR="00E0616C" w:rsidRPr="00AE5E7D" w:rsidRDefault="00E0616C" w:rsidP="00AE5E7D">
      <w:pPr>
        <w:tabs>
          <w:tab w:val="left" w:pos="820"/>
        </w:tabs>
        <w:spacing w:after="0" w:line="276" w:lineRule="exact"/>
        <w:ind w:left="900" w:right="-2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 </w:t>
      </w:r>
      <w:r w:rsidR="00C92A6E" w:rsidRPr="00AE5E7D">
        <w:rPr>
          <w:rFonts w:ascii="Times New Roman" w:eastAsia="Times New Roman" w:hAnsi="Times New Roman" w:cs="Times New Roman"/>
          <w:lang w:val="fr-FR"/>
        </w:rPr>
        <w:t xml:space="preserve"> L</w:t>
      </w:r>
      <w:r w:rsidRPr="00AE5E7D">
        <w:rPr>
          <w:rFonts w:ascii="Times New Roman" w:eastAsia="Times New Roman" w:hAnsi="Times New Roman" w:cs="Times New Roman"/>
          <w:lang w:val="fr-FR"/>
        </w:rPr>
        <w:t xml:space="preserve">es </w:t>
      </w:r>
      <w:r w:rsidR="00D37018" w:rsidRPr="00AE5E7D">
        <w:rPr>
          <w:rFonts w:ascii="Times New Roman" w:eastAsia="Times New Roman" w:hAnsi="Times New Roman" w:cs="Times New Roman"/>
          <w:lang w:val="fr-FR"/>
        </w:rPr>
        <w:t>frais</w:t>
      </w:r>
      <w:r w:rsidRPr="00AE5E7D">
        <w:rPr>
          <w:rFonts w:ascii="Times New Roman" w:eastAsia="Times New Roman" w:hAnsi="Times New Roman" w:cs="Times New Roman"/>
          <w:lang w:val="fr-FR"/>
        </w:rPr>
        <w:t xml:space="preserve"> directs des activités non </w:t>
      </w:r>
      <w:r w:rsidR="00806F5A">
        <w:rPr>
          <w:rFonts w:ascii="Times New Roman" w:eastAsia="Times New Roman" w:hAnsi="Times New Roman" w:cs="Times New Roman"/>
          <w:lang w:val="fr-FR"/>
        </w:rPr>
        <w:t>li</w:t>
      </w:r>
      <w:r w:rsidRPr="00AE5E7D">
        <w:rPr>
          <w:rFonts w:ascii="Times New Roman" w:eastAsia="Times New Roman" w:hAnsi="Times New Roman" w:cs="Times New Roman"/>
          <w:lang w:val="fr-FR"/>
        </w:rPr>
        <w:t xml:space="preserve">ées aux </w:t>
      </w:r>
      <w:r w:rsidR="00806F5A">
        <w:rPr>
          <w:rFonts w:ascii="Times New Roman" w:eastAsia="Times New Roman" w:hAnsi="Times New Roman" w:cs="Times New Roman"/>
          <w:lang w:val="fr-FR"/>
        </w:rPr>
        <w:t>accords de subvention</w:t>
      </w:r>
      <w:r w:rsidR="004E0813" w:rsidRPr="00AE5E7D">
        <w:rPr>
          <w:rFonts w:ascii="Times New Roman" w:eastAsia="Times New Roman" w:hAnsi="Times New Roman" w:cs="Times New Roman"/>
          <w:lang w:val="fr-FR"/>
        </w:rPr>
        <w:t xml:space="preserve"> du </w:t>
      </w:r>
      <w:r w:rsidRPr="00AE5E7D">
        <w:rPr>
          <w:rFonts w:ascii="Times New Roman" w:eastAsia="Times New Roman" w:hAnsi="Times New Roman" w:cs="Times New Roman"/>
          <w:lang w:val="fr-FR"/>
        </w:rPr>
        <w:t xml:space="preserve"> FFP;</w:t>
      </w:r>
    </w:p>
    <w:p w:rsidR="00AE5E7D" w:rsidRPr="00AE5E7D" w:rsidRDefault="00E0616C" w:rsidP="00AE5E7D">
      <w:pPr>
        <w:tabs>
          <w:tab w:val="left" w:pos="820"/>
        </w:tabs>
        <w:spacing w:after="0" w:line="276" w:lineRule="exact"/>
        <w:ind w:left="900" w:right="-2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 </w:t>
      </w:r>
      <w:r w:rsidR="00C92A6E" w:rsidRPr="00AE5E7D">
        <w:rPr>
          <w:rFonts w:ascii="Times New Roman" w:eastAsia="Times New Roman" w:hAnsi="Times New Roman" w:cs="Times New Roman"/>
          <w:lang w:val="fr-FR"/>
        </w:rPr>
        <w:t xml:space="preserve"> D</w:t>
      </w:r>
      <w:r w:rsidRPr="00AE5E7D">
        <w:rPr>
          <w:rFonts w:ascii="Times New Roman" w:eastAsia="Times New Roman" w:hAnsi="Times New Roman" w:cs="Times New Roman"/>
          <w:lang w:val="fr-FR"/>
        </w:rPr>
        <w:t xml:space="preserve">es études de cas qui ne sont pas </w:t>
      </w:r>
      <w:r w:rsidR="00806F5A">
        <w:rPr>
          <w:rFonts w:ascii="Times New Roman" w:eastAsia="Times New Roman" w:hAnsi="Times New Roman" w:cs="Times New Roman"/>
          <w:lang w:val="fr-FR"/>
        </w:rPr>
        <w:t>li</w:t>
      </w:r>
      <w:r w:rsidRPr="00AE5E7D">
        <w:rPr>
          <w:rFonts w:ascii="Times New Roman" w:eastAsia="Times New Roman" w:hAnsi="Times New Roman" w:cs="Times New Roman"/>
          <w:lang w:val="fr-FR"/>
        </w:rPr>
        <w:t>ées à des évaluations ou à des é</w:t>
      </w:r>
      <w:r w:rsidR="004E0813" w:rsidRPr="00AE5E7D">
        <w:rPr>
          <w:rFonts w:ascii="Times New Roman" w:eastAsia="Times New Roman" w:hAnsi="Times New Roman" w:cs="Times New Roman"/>
          <w:lang w:val="fr-FR"/>
        </w:rPr>
        <w:t xml:space="preserve">tudes </w:t>
      </w:r>
      <w:r w:rsidR="00806F5A">
        <w:rPr>
          <w:rFonts w:ascii="Times New Roman" w:eastAsia="Times New Roman" w:hAnsi="Times New Roman" w:cs="Times New Roman"/>
          <w:lang w:val="fr-FR"/>
        </w:rPr>
        <w:t xml:space="preserve">financées par </w:t>
      </w:r>
      <w:r w:rsidR="004E0813" w:rsidRPr="00AE5E7D">
        <w:rPr>
          <w:rFonts w:ascii="Times New Roman" w:eastAsia="Times New Roman" w:hAnsi="Times New Roman" w:cs="Times New Roman"/>
          <w:lang w:val="fr-FR"/>
        </w:rPr>
        <w:t>des accords de</w:t>
      </w:r>
      <w:r w:rsidR="00806F5A">
        <w:rPr>
          <w:rFonts w:ascii="Times New Roman" w:eastAsia="Times New Roman" w:hAnsi="Times New Roman" w:cs="Times New Roman"/>
          <w:lang w:val="fr-FR"/>
        </w:rPr>
        <w:t xml:space="preserve"> financement</w:t>
      </w:r>
      <w:r w:rsidR="00AE5E7D" w:rsidRPr="00AE5E7D">
        <w:rPr>
          <w:rFonts w:ascii="Times New Roman" w:eastAsia="Times New Roman" w:hAnsi="Times New Roman" w:cs="Times New Roman"/>
          <w:lang w:val="fr-FR"/>
        </w:rPr>
        <w:t xml:space="preserve"> </w:t>
      </w:r>
    </w:p>
    <w:p w:rsidR="00E0616C" w:rsidRPr="00AE5E7D" w:rsidRDefault="00AE5E7D" w:rsidP="00AE5E7D">
      <w:pPr>
        <w:tabs>
          <w:tab w:val="left" w:pos="820"/>
        </w:tabs>
        <w:spacing w:after="0" w:line="276" w:lineRule="exact"/>
        <w:ind w:left="900" w:right="-2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     </w:t>
      </w:r>
      <w:r w:rsidR="004E0813" w:rsidRPr="00AE5E7D">
        <w:rPr>
          <w:rFonts w:ascii="Times New Roman" w:eastAsia="Times New Roman" w:hAnsi="Times New Roman" w:cs="Times New Roman"/>
          <w:lang w:val="fr-FR"/>
        </w:rPr>
        <w:t>du</w:t>
      </w:r>
      <w:r w:rsidR="00E0616C" w:rsidRPr="00AE5E7D">
        <w:rPr>
          <w:rFonts w:ascii="Times New Roman" w:eastAsia="Times New Roman" w:hAnsi="Times New Roman" w:cs="Times New Roman"/>
          <w:lang w:val="fr-FR"/>
        </w:rPr>
        <w:t xml:space="preserve"> FFP;</w:t>
      </w:r>
    </w:p>
    <w:p w:rsidR="00E0616C" w:rsidRPr="00AE5E7D" w:rsidRDefault="00E0616C" w:rsidP="00AE5E7D">
      <w:pPr>
        <w:tabs>
          <w:tab w:val="left" w:pos="820"/>
        </w:tabs>
        <w:spacing w:after="0" w:line="276" w:lineRule="exact"/>
        <w:ind w:left="900" w:right="-20"/>
        <w:rPr>
          <w:rFonts w:ascii="Times New Roman" w:eastAsia="Times New Roman" w:hAnsi="Times New Roman" w:cs="Times New Roman"/>
          <w:lang w:val="fr-FR"/>
        </w:rPr>
      </w:pPr>
      <w:r w:rsidRPr="00AE5E7D">
        <w:rPr>
          <w:rFonts w:ascii="Times New Roman" w:eastAsia="Times New Roman" w:hAnsi="Times New Roman" w:cs="Times New Roman"/>
          <w:lang w:val="fr-FR"/>
        </w:rPr>
        <w:t>●</w:t>
      </w:r>
      <w:r w:rsidR="00C92A6E" w:rsidRPr="00AE5E7D">
        <w:rPr>
          <w:rFonts w:ascii="Times New Roman" w:eastAsia="Times New Roman" w:hAnsi="Times New Roman" w:cs="Times New Roman"/>
          <w:lang w:val="fr-FR"/>
        </w:rPr>
        <w:t xml:space="preserve"> </w:t>
      </w:r>
      <w:r w:rsidR="00AE5E7D" w:rsidRPr="00AE5E7D">
        <w:rPr>
          <w:rFonts w:ascii="Times New Roman" w:eastAsia="Times New Roman" w:hAnsi="Times New Roman" w:cs="Times New Roman"/>
          <w:lang w:val="fr-FR"/>
        </w:rPr>
        <w:t xml:space="preserve"> </w:t>
      </w:r>
      <w:r w:rsidR="00C92A6E" w:rsidRPr="00AE5E7D">
        <w:rPr>
          <w:rFonts w:ascii="Times New Roman" w:eastAsia="Times New Roman" w:hAnsi="Times New Roman" w:cs="Times New Roman"/>
          <w:lang w:val="fr-FR"/>
        </w:rPr>
        <w:t>La</w:t>
      </w:r>
      <w:r w:rsidR="00806F5A">
        <w:rPr>
          <w:rFonts w:ascii="Times New Roman" w:eastAsia="Times New Roman" w:hAnsi="Times New Roman" w:cs="Times New Roman"/>
          <w:lang w:val="fr-FR"/>
        </w:rPr>
        <w:t xml:space="preserve"> préparation </w:t>
      </w:r>
      <w:r w:rsidRPr="00AE5E7D">
        <w:rPr>
          <w:rFonts w:ascii="Times New Roman" w:eastAsia="Times New Roman" w:hAnsi="Times New Roman" w:cs="Times New Roman"/>
          <w:lang w:val="fr-FR"/>
        </w:rPr>
        <w:t>de proposition</w:t>
      </w:r>
      <w:r w:rsidR="00806F5A">
        <w:rPr>
          <w:rFonts w:ascii="Times New Roman" w:eastAsia="Times New Roman" w:hAnsi="Times New Roman" w:cs="Times New Roman"/>
          <w:lang w:val="fr-FR"/>
        </w:rPr>
        <w:t>s</w:t>
      </w:r>
      <w:r w:rsidRPr="00AE5E7D">
        <w:rPr>
          <w:rFonts w:ascii="Times New Roman" w:eastAsia="Times New Roman" w:hAnsi="Times New Roman" w:cs="Times New Roman"/>
          <w:lang w:val="fr-FR"/>
        </w:rPr>
        <w:t>;</w:t>
      </w:r>
    </w:p>
    <w:p w:rsidR="00E0616C" w:rsidRPr="00AE5E7D" w:rsidRDefault="00E0616C" w:rsidP="00AE5E7D">
      <w:pPr>
        <w:tabs>
          <w:tab w:val="left" w:pos="820"/>
        </w:tabs>
        <w:spacing w:after="0" w:line="276" w:lineRule="exact"/>
        <w:ind w:left="900" w:right="-2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 </w:t>
      </w:r>
      <w:r w:rsidR="00C92A6E" w:rsidRPr="00AE5E7D">
        <w:rPr>
          <w:rFonts w:ascii="Times New Roman" w:eastAsia="Times New Roman" w:hAnsi="Times New Roman" w:cs="Times New Roman"/>
          <w:lang w:val="fr-FR"/>
        </w:rPr>
        <w:t xml:space="preserve"> L</w:t>
      </w:r>
      <w:r w:rsidR="00806F5A">
        <w:rPr>
          <w:rFonts w:ascii="Times New Roman" w:eastAsia="Times New Roman" w:hAnsi="Times New Roman" w:cs="Times New Roman"/>
          <w:lang w:val="fr-FR"/>
        </w:rPr>
        <w:t xml:space="preserve">e plaidoyer; </w:t>
      </w:r>
    </w:p>
    <w:p w:rsidR="00D73948" w:rsidRPr="00AE5E7D" w:rsidRDefault="00E0616C" w:rsidP="00AE5E7D">
      <w:pPr>
        <w:tabs>
          <w:tab w:val="left" w:pos="820"/>
        </w:tabs>
        <w:spacing w:after="0" w:line="276" w:lineRule="exact"/>
        <w:ind w:left="900" w:right="-20"/>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 </w:t>
      </w:r>
      <w:r w:rsidR="00C92A6E" w:rsidRPr="00AE5E7D">
        <w:rPr>
          <w:rFonts w:ascii="Times New Roman" w:eastAsia="Times New Roman" w:hAnsi="Times New Roman" w:cs="Times New Roman"/>
          <w:lang w:val="fr-FR"/>
        </w:rPr>
        <w:t xml:space="preserve"> L</w:t>
      </w:r>
      <w:r w:rsidRPr="00AE5E7D">
        <w:rPr>
          <w:rFonts w:ascii="Times New Roman" w:eastAsia="Times New Roman" w:hAnsi="Times New Roman" w:cs="Times New Roman"/>
          <w:lang w:val="fr-FR"/>
        </w:rPr>
        <w:t xml:space="preserve">es dépenses </w:t>
      </w:r>
      <w:r w:rsidR="00AE5E7D" w:rsidRPr="00AE5E7D">
        <w:rPr>
          <w:rFonts w:ascii="Times New Roman" w:eastAsia="Times New Roman" w:hAnsi="Times New Roman" w:cs="Times New Roman"/>
          <w:lang w:val="fr-FR"/>
        </w:rPr>
        <w:t>d’hospitalité</w:t>
      </w:r>
      <w:r w:rsidR="00FB47D3" w:rsidRPr="00AE5E7D">
        <w:rPr>
          <w:rFonts w:ascii="Times New Roman" w:eastAsia="Times New Roman" w:hAnsi="Times New Roman" w:cs="Times New Roman"/>
          <w:lang w:val="fr-FR"/>
        </w:rPr>
        <w:t>.</w:t>
      </w:r>
    </w:p>
    <w:p w:rsidR="00D73948" w:rsidRPr="00AE5E7D" w:rsidRDefault="00D73948">
      <w:pPr>
        <w:spacing w:before="1" w:after="0" w:line="280" w:lineRule="exact"/>
        <w:rPr>
          <w:lang w:val="fr-FR"/>
        </w:rPr>
      </w:pPr>
    </w:p>
    <w:p w:rsidR="00D73948" w:rsidRPr="00AE5E7D" w:rsidRDefault="00FB47D3">
      <w:pPr>
        <w:spacing w:after="0" w:line="240" w:lineRule="auto"/>
        <w:ind w:left="116" w:right="-20"/>
        <w:rPr>
          <w:rFonts w:ascii="Times New Roman" w:eastAsia="Times New Roman" w:hAnsi="Times New Roman" w:cs="Times New Roman"/>
          <w:lang w:val="fr-FR"/>
        </w:rPr>
      </w:pPr>
      <w:r w:rsidRPr="00AE5E7D">
        <w:rPr>
          <w:rFonts w:ascii="Times New Roman" w:eastAsia="Times New Roman" w:hAnsi="Times New Roman" w:cs="Times New Roman"/>
          <w:b/>
          <w:bCs/>
          <w:lang w:val="fr-FR"/>
        </w:rPr>
        <w:t xml:space="preserve">V. </w:t>
      </w:r>
      <w:r w:rsidR="004E0813" w:rsidRPr="00AE5E7D">
        <w:rPr>
          <w:rFonts w:ascii="Times New Roman" w:eastAsia="Times New Roman" w:hAnsi="Times New Roman" w:cs="Times New Roman"/>
          <w:b/>
          <w:bCs/>
          <w:spacing w:val="-3"/>
          <w:lang w:val="fr-FR"/>
        </w:rPr>
        <w:t xml:space="preserve">Attentes </w:t>
      </w:r>
      <w:r w:rsidR="00AE5E7D" w:rsidRPr="00AE5E7D">
        <w:rPr>
          <w:rFonts w:ascii="Times New Roman" w:eastAsia="Times New Roman" w:hAnsi="Times New Roman" w:cs="Times New Roman"/>
          <w:b/>
          <w:bCs/>
          <w:spacing w:val="-3"/>
          <w:lang w:val="fr-FR"/>
        </w:rPr>
        <w:t xml:space="preserve">en matière </w:t>
      </w:r>
      <w:r w:rsidR="004E0813" w:rsidRPr="00AE5E7D">
        <w:rPr>
          <w:rFonts w:ascii="Times New Roman" w:eastAsia="Times New Roman" w:hAnsi="Times New Roman" w:cs="Times New Roman"/>
          <w:b/>
          <w:bCs/>
          <w:spacing w:val="-3"/>
          <w:lang w:val="fr-FR"/>
        </w:rPr>
        <w:t>de financement</w:t>
      </w:r>
      <w:r w:rsidRPr="00AE5E7D">
        <w:rPr>
          <w:rFonts w:ascii="Times New Roman" w:eastAsia="Times New Roman" w:hAnsi="Times New Roman" w:cs="Times New Roman"/>
          <w:b/>
          <w:bCs/>
          <w:lang w:val="fr-FR"/>
        </w:rPr>
        <w:t>:</w:t>
      </w:r>
    </w:p>
    <w:p w:rsidR="00D73948" w:rsidRPr="00AE5E7D" w:rsidRDefault="00D73948">
      <w:pPr>
        <w:spacing w:before="12" w:after="0" w:line="260" w:lineRule="exact"/>
        <w:rPr>
          <w:lang w:val="fr-FR"/>
        </w:rPr>
      </w:pPr>
    </w:p>
    <w:p w:rsidR="00DE36C0" w:rsidRPr="00AE5E7D" w:rsidRDefault="00FB47D3" w:rsidP="00DE36C0">
      <w:pPr>
        <w:spacing w:after="0" w:line="240" w:lineRule="auto"/>
        <w:ind w:left="836" w:right="255" w:hanging="360"/>
        <w:rPr>
          <w:rFonts w:ascii="Times New Roman" w:eastAsia="Times New Roman" w:hAnsi="Times New Roman" w:cs="Times New Roman"/>
          <w:spacing w:val="-1"/>
          <w:lang w:val="fr-FR"/>
        </w:rPr>
      </w:pPr>
      <w:r w:rsidRPr="00AE5E7D">
        <w:rPr>
          <w:rFonts w:ascii="Times New Roman" w:eastAsia="Times New Roman" w:hAnsi="Times New Roman" w:cs="Times New Roman"/>
          <w:lang w:val="fr-FR"/>
        </w:rPr>
        <w:t xml:space="preserve">1.   </w:t>
      </w:r>
      <w:r w:rsidR="00DE36C0" w:rsidRPr="00AE5E7D">
        <w:rPr>
          <w:rFonts w:ascii="Times New Roman" w:eastAsia="Times New Roman" w:hAnsi="Times New Roman" w:cs="Times New Roman"/>
          <w:spacing w:val="-1"/>
          <w:lang w:val="fr-FR"/>
        </w:rPr>
        <w:t>Le FFP encourage fortement les organisations à identifier d'autres sources de financement public et privé (y compris le partage des frais) afin de tirer parti des ressources d</w:t>
      </w:r>
      <w:r w:rsidR="006E7DE8" w:rsidRPr="00AE5E7D">
        <w:rPr>
          <w:rFonts w:ascii="Times New Roman" w:eastAsia="Times New Roman" w:hAnsi="Times New Roman" w:cs="Times New Roman"/>
          <w:spacing w:val="-1"/>
          <w:lang w:val="fr-FR"/>
        </w:rPr>
        <w:t>e</w:t>
      </w:r>
      <w:r w:rsidR="00DE36C0" w:rsidRPr="00AE5E7D">
        <w:rPr>
          <w:rFonts w:ascii="Times New Roman" w:eastAsia="Times New Roman" w:hAnsi="Times New Roman" w:cs="Times New Roman"/>
          <w:spacing w:val="-1"/>
          <w:lang w:val="fr-FR"/>
        </w:rPr>
        <w:t xml:space="preserve"> Titre II et de diversifier </w:t>
      </w:r>
      <w:r w:rsidR="00AE5E7D" w:rsidRPr="00AE5E7D">
        <w:rPr>
          <w:rFonts w:ascii="Times New Roman" w:eastAsia="Times New Roman" w:hAnsi="Times New Roman" w:cs="Times New Roman"/>
          <w:spacing w:val="-1"/>
          <w:lang w:val="fr-FR"/>
        </w:rPr>
        <w:t>l’appui financier</w:t>
      </w:r>
      <w:r w:rsidR="00DE36C0" w:rsidRPr="00AE5E7D">
        <w:rPr>
          <w:rFonts w:ascii="Times New Roman" w:eastAsia="Times New Roman" w:hAnsi="Times New Roman" w:cs="Times New Roman"/>
          <w:spacing w:val="-1"/>
          <w:lang w:val="fr-FR"/>
        </w:rPr>
        <w:t xml:space="preserve"> à l'activité avant de faire des demandes de </w:t>
      </w:r>
      <w:r w:rsidR="00AE5E7D" w:rsidRPr="00AE5E7D">
        <w:rPr>
          <w:rFonts w:ascii="Times New Roman" w:eastAsia="Times New Roman" w:hAnsi="Times New Roman" w:cs="Times New Roman"/>
          <w:spacing w:val="-1"/>
          <w:lang w:val="fr-FR"/>
        </w:rPr>
        <w:t xml:space="preserve">fonds </w:t>
      </w:r>
      <w:r w:rsidR="00DE36C0" w:rsidRPr="00AE5E7D">
        <w:rPr>
          <w:rFonts w:ascii="Times New Roman" w:eastAsia="Times New Roman" w:hAnsi="Times New Roman" w:cs="Times New Roman"/>
          <w:spacing w:val="-1"/>
          <w:lang w:val="fr-FR"/>
        </w:rPr>
        <w:t>au titre de la section 202(e).</w:t>
      </w:r>
    </w:p>
    <w:p w:rsidR="00DE36C0" w:rsidRPr="00AE5E7D" w:rsidRDefault="00DE36C0" w:rsidP="00DE36C0">
      <w:pPr>
        <w:spacing w:after="0" w:line="240" w:lineRule="auto"/>
        <w:ind w:left="836" w:right="255" w:hanging="360"/>
        <w:rPr>
          <w:rFonts w:ascii="Times New Roman" w:eastAsia="Times New Roman" w:hAnsi="Times New Roman" w:cs="Times New Roman"/>
          <w:spacing w:val="-1"/>
          <w:lang w:val="fr-FR"/>
        </w:rPr>
      </w:pPr>
      <w:r w:rsidRPr="00AE5E7D">
        <w:rPr>
          <w:rFonts w:ascii="Times New Roman" w:eastAsia="Times New Roman" w:hAnsi="Times New Roman" w:cs="Times New Roman"/>
          <w:spacing w:val="-1"/>
          <w:lang w:val="fr-FR"/>
        </w:rPr>
        <w:t xml:space="preserve">2. </w:t>
      </w:r>
      <w:r w:rsidR="00AE5E7D">
        <w:rPr>
          <w:rFonts w:ascii="Times New Roman" w:eastAsia="Times New Roman" w:hAnsi="Times New Roman" w:cs="Times New Roman"/>
          <w:spacing w:val="-1"/>
          <w:lang w:val="fr-FR"/>
        </w:rPr>
        <w:t xml:space="preserve">   </w:t>
      </w:r>
      <w:r w:rsidRPr="00AE5E7D">
        <w:rPr>
          <w:rFonts w:ascii="Times New Roman" w:eastAsia="Times New Roman" w:hAnsi="Times New Roman" w:cs="Times New Roman"/>
          <w:spacing w:val="-1"/>
          <w:lang w:val="fr-FR"/>
        </w:rPr>
        <w:t>L</w:t>
      </w:r>
      <w:r w:rsidR="006E7DE8" w:rsidRPr="00AE5E7D">
        <w:rPr>
          <w:rFonts w:ascii="Times New Roman" w:eastAsia="Times New Roman" w:hAnsi="Times New Roman" w:cs="Times New Roman"/>
          <w:spacing w:val="-1"/>
          <w:lang w:val="fr-FR"/>
        </w:rPr>
        <w:t xml:space="preserve">es fonds prévus à </w:t>
      </w:r>
      <w:r w:rsidRPr="00AE5E7D">
        <w:rPr>
          <w:rFonts w:ascii="Times New Roman" w:eastAsia="Times New Roman" w:hAnsi="Times New Roman" w:cs="Times New Roman"/>
          <w:spacing w:val="-1"/>
          <w:lang w:val="fr-FR"/>
        </w:rPr>
        <w:t>la section 202(e) ne couvre</w:t>
      </w:r>
      <w:r w:rsidR="006E7DE8" w:rsidRPr="00AE5E7D">
        <w:rPr>
          <w:rFonts w:ascii="Times New Roman" w:eastAsia="Times New Roman" w:hAnsi="Times New Roman" w:cs="Times New Roman"/>
          <w:spacing w:val="-1"/>
          <w:lang w:val="fr-FR"/>
        </w:rPr>
        <w:t>nt</w:t>
      </w:r>
      <w:r w:rsidRPr="00AE5E7D">
        <w:rPr>
          <w:rFonts w:ascii="Times New Roman" w:eastAsia="Times New Roman" w:hAnsi="Times New Roman" w:cs="Times New Roman"/>
          <w:spacing w:val="-1"/>
          <w:lang w:val="fr-FR"/>
        </w:rPr>
        <w:t xml:space="preserve"> que les </w:t>
      </w:r>
      <w:r w:rsidR="00116F8A" w:rsidRPr="00AE5E7D">
        <w:rPr>
          <w:rFonts w:ascii="Times New Roman" w:eastAsia="Times New Roman" w:hAnsi="Times New Roman" w:cs="Times New Roman"/>
          <w:spacing w:val="-1"/>
          <w:lang w:val="fr-FR"/>
        </w:rPr>
        <w:t>dépenses</w:t>
      </w:r>
      <w:r w:rsidRPr="00AE5E7D">
        <w:rPr>
          <w:rFonts w:ascii="Times New Roman" w:eastAsia="Times New Roman" w:hAnsi="Times New Roman" w:cs="Times New Roman"/>
          <w:spacing w:val="-1"/>
          <w:lang w:val="fr-FR"/>
        </w:rPr>
        <w:t>/activités présenté</w:t>
      </w:r>
      <w:r w:rsidR="006E7DE8" w:rsidRPr="00AE5E7D">
        <w:rPr>
          <w:rFonts w:ascii="Times New Roman" w:eastAsia="Times New Roman" w:hAnsi="Times New Roman" w:cs="Times New Roman"/>
          <w:spacing w:val="-1"/>
          <w:lang w:val="fr-FR"/>
        </w:rPr>
        <w:t>e</w:t>
      </w:r>
      <w:r w:rsidRPr="00AE5E7D">
        <w:rPr>
          <w:rFonts w:ascii="Times New Roman" w:eastAsia="Times New Roman" w:hAnsi="Times New Roman" w:cs="Times New Roman"/>
          <w:spacing w:val="-1"/>
          <w:lang w:val="fr-FR"/>
        </w:rPr>
        <w:t xml:space="preserve">s en dollars </w:t>
      </w:r>
      <w:r w:rsidR="005B2806" w:rsidRPr="00AE5E7D">
        <w:rPr>
          <w:rFonts w:ascii="Times New Roman" w:eastAsia="Times New Roman" w:hAnsi="Times New Roman" w:cs="Times New Roman"/>
          <w:spacing w:val="-1"/>
          <w:lang w:val="fr-FR"/>
        </w:rPr>
        <w:t>américains</w:t>
      </w:r>
      <w:r w:rsidRPr="00AE5E7D">
        <w:rPr>
          <w:rFonts w:ascii="Times New Roman" w:eastAsia="Times New Roman" w:hAnsi="Times New Roman" w:cs="Times New Roman"/>
          <w:spacing w:val="-1"/>
          <w:lang w:val="fr-FR"/>
        </w:rPr>
        <w:t>.</w:t>
      </w:r>
    </w:p>
    <w:p w:rsidR="00DE36C0" w:rsidRPr="00AE5E7D" w:rsidRDefault="00DE36C0" w:rsidP="00DE36C0">
      <w:pPr>
        <w:spacing w:after="0" w:line="240" w:lineRule="auto"/>
        <w:ind w:left="836" w:right="255" w:hanging="360"/>
        <w:rPr>
          <w:rFonts w:ascii="Times New Roman" w:eastAsia="Times New Roman" w:hAnsi="Times New Roman" w:cs="Times New Roman"/>
          <w:spacing w:val="-1"/>
          <w:lang w:val="fr-FR"/>
        </w:rPr>
      </w:pPr>
      <w:r w:rsidRPr="00AE5E7D">
        <w:rPr>
          <w:rFonts w:ascii="Times New Roman" w:eastAsia="Times New Roman" w:hAnsi="Times New Roman" w:cs="Times New Roman"/>
          <w:spacing w:val="-1"/>
          <w:lang w:val="fr-FR"/>
        </w:rPr>
        <w:t xml:space="preserve">3. </w:t>
      </w:r>
      <w:r w:rsidR="00AE5E7D" w:rsidRPr="00AE5E7D">
        <w:rPr>
          <w:rFonts w:ascii="Times New Roman" w:eastAsia="Times New Roman" w:hAnsi="Times New Roman" w:cs="Times New Roman"/>
          <w:spacing w:val="-1"/>
          <w:lang w:val="fr-FR"/>
        </w:rPr>
        <w:t xml:space="preserve">  </w:t>
      </w:r>
      <w:r w:rsidRPr="00AE5E7D">
        <w:rPr>
          <w:rFonts w:ascii="Times New Roman" w:eastAsia="Times New Roman" w:hAnsi="Times New Roman" w:cs="Times New Roman"/>
          <w:spacing w:val="-1"/>
          <w:lang w:val="fr-FR"/>
        </w:rPr>
        <w:t xml:space="preserve">Aucune dépense n'est </w:t>
      </w:r>
      <w:r w:rsidR="005B2806" w:rsidRPr="00AE5E7D">
        <w:rPr>
          <w:rFonts w:ascii="Times New Roman" w:eastAsia="Times New Roman" w:hAnsi="Times New Roman" w:cs="Times New Roman"/>
          <w:spacing w:val="-1"/>
          <w:lang w:val="fr-FR"/>
        </w:rPr>
        <w:t>éligible</w:t>
      </w:r>
      <w:r w:rsidRPr="00AE5E7D">
        <w:rPr>
          <w:rFonts w:ascii="Times New Roman" w:eastAsia="Times New Roman" w:hAnsi="Times New Roman" w:cs="Times New Roman"/>
          <w:spacing w:val="-1"/>
          <w:lang w:val="fr-FR"/>
        </w:rPr>
        <w:t xml:space="preserve"> </w:t>
      </w:r>
      <w:r w:rsidR="00AE5E7D" w:rsidRPr="00AE5E7D">
        <w:rPr>
          <w:rFonts w:ascii="Times New Roman" w:eastAsia="Times New Roman" w:hAnsi="Times New Roman" w:cs="Times New Roman"/>
          <w:spacing w:val="-1"/>
          <w:lang w:val="fr-FR"/>
        </w:rPr>
        <w:t>aux fonds prévus à</w:t>
      </w:r>
      <w:r w:rsidRPr="00AE5E7D">
        <w:rPr>
          <w:rFonts w:ascii="Times New Roman" w:eastAsia="Times New Roman" w:hAnsi="Times New Roman" w:cs="Times New Roman"/>
          <w:spacing w:val="-1"/>
          <w:lang w:val="fr-FR"/>
        </w:rPr>
        <w:t xml:space="preserve"> la section 202(e) tant qu'elle n'a pas été approuvée par </w:t>
      </w:r>
      <w:r w:rsidR="006E7DE8" w:rsidRPr="00AE5E7D">
        <w:rPr>
          <w:rFonts w:ascii="Times New Roman" w:eastAsia="Times New Roman" w:hAnsi="Times New Roman" w:cs="Times New Roman"/>
          <w:spacing w:val="-1"/>
          <w:lang w:val="fr-FR"/>
        </w:rPr>
        <w:t xml:space="preserve">le </w:t>
      </w:r>
      <w:r w:rsidR="00116F8A" w:rsidRPr="00AE5E7D">
        <w:rPr>
          <w:rFonts w:ascii="Times New Roman" w:eastAsia="Times New Roman" w:hAnsi="Times New Roman" w:cs="Times New Roman"/>
          <w:spacing w:val="-1"/>
          <w:lang w:val="fr-FR"/>
        </w:rPr>
        <w:t>responsable</w:t>
      </w:r>
      <w:r w:rsidR="006E7DE8" w:rsidRPr="00AE5E7D">
        <w:rPr>
          <w:rFonts w:ascii="Times New Roman" w:eastAsia="Times New Roman" w:hAnsi="Times New Roman" w:cs="Times New Roman"/>
          <w:spacing w:val="-1"/>
          <w:lang w:val="fr-FR"/>
        </w:rPr>
        <w:t xml:space="preserve"> </w:t>
      </w:r>
      <w:r w:rsidRPr="00AE5E7D">
        <w:rPr>
          <w:rFonts w:ascii="Times New Roman" w:eastAsia="Times New Roman" w:hAnsi="Times New Roman" w:cs="Times New Roman"/>
          <w:spacing w:val="-1"/>
          <w:lang w:val="fr-FR"/>
        </w:rPr>
        <w:t>de l'accord en vertu d'une autorisation d'achat, d'une modification, d'une subvention ou d'un accord de coopération.</w:t>
      </w:r>
    </w:p>
    <w:p w:rsidR="00DE36C0" w:rsidRPr="00AE5E7D" w:rsidRDefault="00DE36C0" w:rsidP="00DE36C0">
      <w:pPr>
        <w:spacing w:after="0" w:line="240" w:lineRule="auto"/>
        <w:ind w:left="836" w:right="255" w:hanging="360"/>
        <w:rPr>
          <w:rFonts w:ascii="Times New Roman" w:eastAsia="Times New Roman" w:hAnsi="Times New Roman" w:cs="Times New Roman"/>
          <w:spacing w:val="-1"/>
          <w:lang w:val="fr-FR"/>
        </w:rPr>
      </w:pPr>
      <w:r w:rsidRPr="00AE5E7D">
        <w:rPr>
          <w:rFonts w:ascii="Times New Roman" w:eastAsia="Times New Roman" w:hAnsi="Times New Roman" w:cs="Times New Roman"/>
          <w:spacing w:val="-1"/>
          <w:lang w:val="fr-FR"/>
        </w:rPr>
        <w:t xml:space="preserve">4. </w:t>
      </w:r>
      <w:r w:rsidR="00AE5E7D" w:rsidRPr="00AE5E7D">
        <w:rPr>
          <w:rFonts w:ascii="Times New Roman" w:eastAsia="Times New Roman" w:hAnsi="Times New Roman" w:cs="Times New Roman"/>
          <w:spacing w:val="-1"/>
          <w:lang w:val="fr-FR"/>
        </w:rPr>
        <w:t xml:space="preserve">  </w:t>
      </w:r>
      <w:r w:rsidRPr="00AE5E7D">
        <w:rPr>
          <w:rFonts w:ascii="Times New Roman" w:eastAsia="Times New Roman" w:hAnsi="Times New Roman" w:cs="Times New Roman"/>
          <w:spacing w:val="-1"/>
          <w:lang w:val="fr-FR"/>
        </w:rPr>
        <w:t xml:space="preserve">Dans les </w:t>
      </w:r>
      <w:r w:rsidR="006E7DE8" w:rsidRPr="00AE5E7D">
        <w:rPr>
          <w:rFonts w:ascii="Times New Roman" w:eastAsia="Times New Roman" w:hAnsi="Times New Roman" w:cs="Times New Roman"/>
          <w:spacing w:val="-1"/>
          <w:lang w:val="fr-FR"/>
        </w:rPr>
        <w:t>PMA</w:t>
      </w:r>
      <w:r w:rsidR="00AE5E7D" w:rsidRPr="00AE5E7D">
        <w:rPr>
          <w:rFonts w:ascii="Times New Roman" w:eastAsia="Times New Roman" w:hAnsi="Times New Roman" w:cs="Times New Roman"/>
          <w:spacing w:val="-1"/>
          <w:lang w:val="fr-FR"/>
        </w:rPr>
        <w:t>, les fonds</w:t>
      </w:r>
      <w:r w:rsidRPr="00AE5E7D">
        <w:rPr>
          <w:rFonts w:ascii="Times New Roman" w:eastAsia="Times New Roman" w:hAnsi="Times New Roman" w:cs="Times New Roman"/>
          <w:spacing w:val="-1"/>
          <w:lang w:val="fr-FR"/>
        </w:rPr>
        <w:t xml:space="preserve"> prévu</w:t>
      </w:r>
      <w:r w:rsidR="00AE5E7D" w:rsidRPr="00AE5E7D">
        <w:rPr>
          <w:rFonts w:ascii="Times New Roman" w:eastAsia="Times New Roman" w:hAnsi="Times New Roman" w:cs="Times New Roman"/>
          <w:spacing w:val="-1"/>
          <w:lang w:val="fr-FR"/>
        </w:rPr>
        <w:t>s</w:t>
      </w:r>
      <w:r w:rsidRPr="00AE5E7D">
        <w:rPr>
          <w:rFonts w:ascii="Times New Roman" w:eastAsia="Times New Roman" w:hAnsi="Times New Roman" w:cs="Times New Roman"/>
          <w:spacing w:val="-1"/>
          <w:lang w:val="fr-FR"/>
        </w:rPr>
        <w:t xml:space="preserve"> à la section 202(e) d</w:t>
      </w:r>
      <w:r w:rsidR="006E7DE8" w:rsidRPr="00AE5E7D">
        <w:rPr>
          <w:rFonts w:ascii="Times New Roman" w:eastAsia="Times New Roman" w:hAnsi="Times New Roman" w:cs="Times New Roman"/>
          <w:spacing w:val="-1"/>
          <w:lang w:val="fr-FR"/>
        </w:rPr>
        <w:t>oi</w:t>
      </w:r>
      <w:r w:rsidR="00AE5E7D" w:rsidRPr="00AE5E7D">
        <w:rPr>
          <w:rFonts w:ascii="Times New Roman" w:eastAsia="Times New Roman" w:hAnsi="Times New Roman" w:cs="Times New Roman"/>
          <w:spacing w:val="-1"/>
          <w:lang w:val="fr-FR"/>
        </w:rPr>
        <w:t>ven</w:t>
      </w:r>
      <w:r w:rsidR="006E7DE8" w:rsidRPr="00AE5E7D">
        <w:rPr>
          <w:rFonts w:ascii="Times New Roman" w:eastAsia="Times New Roman" w:hAnsi="Times New Roman" w:cs="Times New Roman"/>
          <w:spacing w:val="-1"/>
          <w:lang w:val="fr-FR"/>
        </w:rPr>
        <w:t>t</w:t>
      </w:r>
      <w:r w:rsidRPr="00AE5E7D">
        <w:rPr>
          <w:rFonts w:ascii="Times New Roman" w:eastAsia="Times New Roman" w:hAnsi="Times New Roman" w:cs="Times New Roman"/>
          <w:spacing w:val="-1"/>
          <w:lang w:val="fr-FR"/>
        </w:rPr>
        <w:t xml:space="preserve"> couvrir les dépenses liées à l'impact des activités et le</w:t>
      </w:r>
      <w:r w:rsidR="006E7DE8" w:rsidRPr="00AE5E7D">
        <w:rPr>
          <w:rFonts w:ascii="Times New Roman" w:eastAsia="Times New Roman" w:hAnsi="Times New Roman" w:cs="Times New Roman"/>
          <w:spacing w:val="-1"/>
          <w:lang w:val="fr-FR"/>
        </w:rPr>
        <w:t xml:space="preserve">s fonds </w:t>
      </w:r>
      <w:r w:rsidRPr="00AE5E7D">
        <w:rPr>
          <w:rFonts w:ascii="Times New Roman" w:eastAsia="Times New Roman" w:hAnsi="Times New Roman" w:cs="Times New Roman"/>
          <w:spacing w:val="-1"/>
          <w:lang w:val="fr-FR"/>
        </w:rPr>
        <w:t xml:space="preserve">ITSH </w:t>
      </w:r>
      <w:r w:rsidR="00AE5E7D" w:rsidRPr="00AE5E7D">
        <w:rPr>
          <w:rFonts w:ascii="Times New Roman" w:eastAsia="Times New Roman" w:hAnsi="Times New Roman" w:cs="Times New Roman"/>
          <w:spacing w:val="-1"/>
          <w:lang w:val="fr-FR"/>
        </w:rPr>
        <w:t>celles</w:t>
      </w:r>
      <w:r w:rsidRPr="00AE5E7D">
        <w:rPr>
          <w:rFonts w:ascii="Times New Roman" w:eastAsia="Times New Roman" w:hAnsi="Times New Roman" w:cs="Times New Roman"/>
          <w:spacing w:val="-1"/>
          <w:lang w:val="fr-FR"/>
        </w:rPr>
        <w:t xml:space="preserve"> liées à la réception des vivres, c.-à-d. les </w:t>
      </w:r>
      <w:r w:rsidR="00D37018" w:rsidRPr="00AE5E7D">
        <w:rPr>
          <w:rFonts w:ascii="Times New Roman" w:eastAsia="Times New Roman" w:hAnsi="Times New Roman" w:cs="Times New Roman"/>
          <w:spacing w:val="-1"/>
          <w:lang w:val="fr-FR"/>
        </w:rPr>
        <w:t>frais</w:t>
      </w:r>
      <w:r w:rsidRPr="00AE5E7D">
        <w:rPr>
          <w:rFonts w:ascii="Times New Roman" w:eastAsia="Times New Roman" w:hAnsi="Times New Roman" w:cs="Times New Roman"/>
          <w:spacing w:val="-1"/>
          <w:lang w:val="fr-FR"/>
        </w:rPr>
        <w:t xml:space="preserve"> liés au mouvement, au stockage et</w:t>
      </w:r>
      <w:r w:rsidR="00806F5A">
        <w:rPr>
          <w:rFonts w:ascii="Times New Roman" w:eastAsia="Times New Roman" w:hAnsi="Times New Roman" w:cs="Times New Roman"/>
          <w:spacing w:val="-1"/>
          <w:lang w:val="fr-FR"/>
        </w:rPr>
        <w:t xml:space="preserve"> à la distribution des vivres e</w:t>
      </w:r>
      <w:r w:rsidRPr="00AE5E7D">
        <w:rPr>
          <w:rFonts w:ascii="Times New Roman" w:eastAsia="Times New Roman" w:hAnsi="Times New Roman" w:cs="Times New Roman"/>
          <w:spacing w:val="-1"/>
          <w:lang w:val="fr-FR"/>
        </w:rPr>
        <w:t xml:space="preserve"> titre II (pour plus d'informations sur le</w:t>
      </w:r>
      <w:r w:rsidR="006E7DE8" w:rsidRPr="00AE5E7D">
        <w:rPr>
          <w:rFonts w:ascii="Times New Roman" w:eastAsia="Times New Roman" w:hAnsi="Times New Roman" w:cs="Times New Roman"/>
          <w:spacing w:val="-1"/>
          <w:lang w:val="fr-FR"/>
        </w:rPr>
        <w:t xml:space="preserve"> fonds </w:t>
      </w:r>
      <w:r w:rsidRPr="00AE5E7D">
        <w:rPr>
          <w:rFonts w:ascii="Times New Roman" w:eastAsia="Times New Roman" w:hAnsi="Times New Roman" w:cs="Times New Roman"/>
          <w:spacing w:val="-1"/>
          <w:lang w:val="fr-FR"/>
        </w:rPr>
        <w:t xml:space="preserve">ITSH, </w:t>
      </w:r>
      <w:r w:rsidR="006E7DE8" w:rsidRPr="00AE5E7D">
        <w:rPr>
          <w:rFonts w:ascii="Times New Roman" w:eastAsia="Times New Roman" w:hAnsi="Times New Roman" w:cs="Times New Roman"/>
          <w:spacing w:val="-1"/>
          <w:lang w:val="fr-FR"/>
        </w:rPr>
        <w:t xml:space="preserve">se </w:t>
      </w:r>
      <w:r w:rsidR="00116F8A" w:rsidRPr="00AE5E7D">
        <w:rPr>
          <w:rFonts w:ascii="Times New Roman" w:eastAsia="Times New Roman" w:hAnsi="Times New Roman" w:cs="Times New Roman"/>
          <w:spacing w:val="-1"/>
          <w:lang w:val="fr-FR"/>
        </w:rPr>
        <w:t>référer</w:t>
      </w:r>
      <w:r w:rsidR="006E7DE8" w:rsidRPr="00AE5E7D">
        <w:rPr>
          <w:rFonts w:ascii="Times New Roman" w:eastAsia="Times New Roman" w:hAnsi="Times New Roman" w:cs="Times New Roman"/>
          <w:spacing w:val="-1"/>
          <w:lang w:val="fr-FR"/>
        </w:rPr>
        <w:t xml:space="preserve"> au </w:t>
      </w:r>
      <w:r w:rsidRPr="00AE5E7D">
        <w:rPr>
          <w:rFonts w:ascii="Times New Roman" w:eastAsia="Times New Roman" w:hAnsi="Times New Roman" w:cs="Times New Roman"/>
          <w:spacing w:val="-1"/>
          <w:lang w:val="fr-FR"/>
        </w:rPr>
        <w:t xml:space="preserve">FFPIB 17-02). Pour les activités non </w:t>
      </w:r>
      <w:r w:rsidR="00116F8A" w:rsidRPr="00AE5E7D">
        <w:rPr>
          <w:rFonts w:ascii="Times New Roman" w:eastAsia="Times New Roman" w:hAnsi="Times New Roman" w:cs="Times New Roman"/>
          <w:spacing w:val="-1"/>
          <w:lang w:val="fr-FR"/>
        </w:rPr>
        <w:lastRenderedPageBreak/>
        <w:t>liées</w:t>
      </w:r>
      <w:r w:rsidR="006E7DE8" w:rsidRPr="00AE5E7D">
        <w:rPr>
          <w:rFonts w:ascii="Times New Roman" w:eastAsia="Times New Roman" w:hAnsi="Times New Roman" w:cs="Times New Roman"/>
          <w:spacing w:val="-1"/>
          <w:lang w:val="fr-FR"/>
        </w:rPr>
        <w:t xml:space="preserve"> au secours d’urgence</w:t>
      </w:r>
      <w:r w:rsidRPr="00AE5E7D">
        <w:rPr>
          <w:rFonts w:ascii="Times New Roman" w:eastAsia="Times New Roman" w:hAnsi="Times New Roman" w:cs="Times New Roman"/>
          <w:spacing w:val="-1"/>
          <w:lang w:val="fr-FR"/>
        </w:rPr>
        <w:t xml:space="preserve"> dans les pays </w:t>
      </w:r>
      <w:r w:rsidR="006E7DE8" w:rsidRPr="00AE5E7D">
        <w:rPr>
          <w:rFonts w:ascii="Times New Roman" w:eastAsia="Times New Roman" w:hAnsi="Times New Roman" w:cs="Times New Roman"/>
          <w:spacing w:val="-1"/>
          <w:lang w:val="fr-FR"/>
        </w:rPr>
        <w:t xml:space="preserve">autres </w:t>
      </w:r>
      <w:r w:rsidRPr="00AE5E7D">
        <w:rPr>
          <w:rFonts w:ascii="Times New Roman" w:eastAsia="Times New Roman" w:hAnsi="Times New Roman" w:cs="Times New Roman"/>
          <w:spacing w:val="-1"/>
          <w:lang w:val="fr-FR"/>
        </w:rPr>
        <w:t xml:space="preserve">que </w:t>
      </w:r>
      <w:r w:rsidR="006E7DE8" w:rsidRPr="00AE5E7D">
        <w:rPr>
          <w:rFonts w:ascii="Times New Roman" w:eastAsia="Times New Roman" w:hAnsi="Times New Roman" w:cs="Times New Roman"/>
          <w:spacing w:val="-1"/>
          <w:lang w:val="fr-FR"/>
        </w:rPr>
        <w:t>les PMA</w:t>
      </w:r>
      <w:r w:rsidRPr="00AE5E7D">
        <w:rPr>
          <w:rFonts w:ascii="Times New Roman" w:eastAsia="Times New Roman" w:hAnsi="Times New Roman" w:cs="Times New Roman"/>
          <w:spacing w:val="-1"/>
          <w:lang w:val="fr-FR"/>
        </w:rPr>
        <w:t xml:space="preserve">, </w:t>
      </w:r>
      <w:r w:rsidR="00806F5A">
        <w:rPr>
          <w:rFonts w:ascii="Times New Roman" w:eastAsia="Times New Roman" w:hAnsi="Times New Roman" w:cs="Times New Roman"/>
          <w:spacing w:val="-1"/>
          <w:lang w:val="fr-FR"/>
        </w:rPr>
        <w:t xml:space="preserve">les </w:t>
      </w:r>
      <w:r w:rsidR="00AE5E7D" w:rsidRPr="00AE5E7D">
        <w:rPr>
          <w:rFonts w:ascii="Times New Roman" w:eastAsia="Times New Roman" w:hAnsi="Times New Roman" w:cs="Times New Roman"/>
          <w:spacing w:val="-1"/>
          <w:lang w:val="fr-FR"/>
        </w:rPr>
        <w:t xml:space="preserve">fonds </w:t>
      </w:r>
      <w:r w:rsidRPr="00AE5E7D">
        <w:rPr>
          <w:rFonts w:ascii="Times New Roman" w:eastAsia="Times New Roman" w:hAnsi="Times New Roman" w:cs="Times New Roman"/>
          <w:spacing w:val="-1"/>
          <w:lang w:val="fr-FR"/>
        </w:rPr>
        <w:t>prévu</w:t>
      </w:r>
      <w:r w:rsidR="00AE5E7D" w:rsidRPr="00AE5E7D">
        <w:rPr>
          <w:rFonts w:ascii="Times New Roman" w:eastAsia="Times New Roman" w:hAnsi="Times New Roman" w:cs="Times New Roman"/>
          <w:spacing w:val="-1"/>
          <w:lang w:val="fr-FR"/>
        </w:rPr>
        <w:t>s</w:t>
      </w:r>
      <w:r w:rsidRPr="00AE5E7D">
        <w:rPr>
          <w:rFonts w:ascii="Times New Roman" w:eastAsia="Times New Roman" w:hAnsi="Times New Roman" w:cs="Times New Roman"/>
          <w:spacing w:val="-1"/>
          <w:lang w:val="fr-FR"/>
        </w:rPr>
        <w:t xml:space="preserve"> à la section 202(e) </w:t>
      </w:r>
      <w:r w:rsidR="00AE5E7D" w:rsidRPr="00AE5E7D">
        <w:rPr>
          <w:rFonts w:ascii="Times New Roman" w:eastAsia="Times New Roman" w:hAnsi="Times New Roman" w:cs="Times New Roman"/>
          <w:spacing w:val="-1"/>
          <w:lang w:val="fr-FR"/>
        </w:rPr>
        <w:t>devraient être</w:t>
      </w:r>
      <w:r w:rsidRPr="00AE5E7D">
        <w:rPr>
          <w:rFonts w:ascii="Times New Roman" w:eastAsia="Times New Roman" w:hAnsi="Times New Roman" w:cs="Times New Roman"/>
          <w:spacing w:val="-1"/>
          <w:lang w:val="fr-FR"/>
        </w:rPr>
        <w:t xml:space="preserve"> utilisé</w:t>
      </w:r>
      <w:r w:rsidR="00AE5E7D" w:rsidRPr="00AE5E7D">
        <w:rPr>
          <w:rFonts w:ascii="Times New Roman" w:eastAsia="Times New Roman" w:hAnsi="Times New Roman" w:cs="Times New Roman"/>
          <w:spacing w:val="-1"/>
          <w:lang w:val="fr-FR"/>
        </w:rPr>
        <w:t>s</w:t>
      </w:r>
      <w:r w:rsidRPr="00AE5E7D">
        <w:rPr>
          <w:rFonts w:ascii="Times New Roman" w:eastAsia="Times New Roman" w:hAnsi="Times New Roman" w:cs="Times New Roman"/>
          <w:spacing w:val="-1"/>
          <w:lang w:val="fr-FR"/>
        </w:rPr>
        <w:t xml:space="preserve"> pour couvrir les deux types de dépenses.</w:t>
      </w:r>
    </w:p>
    <w:p w:rsidR="00D73948" w:rsidRPr="00AE5E7D" w:rsidRDefault="00DE36C0" w:rsidP="00DE36C0">
      <w:pPr>
        <w:spacing w:after="0" w:line="240" w:lineRule="auto"/>
        <w:ind w:left="836" w:right="255" w:hanging="360"/>
        <w:rPr>
          <w:rFonts w:ascii="Times New Roman" w:eastAsia="Times New Roman" w:hAnsi="Times New Roman" w:cs="Times New Roman"/>
          <w:lang w:val="fr-FR"/>
        </w:rPr>
      </w:pPr>
      <w:r w:rsidRPr="00AE5E7D">
        <w:rPr>
          <w:rFonts w:ascii="Times New Roman" w:eastAsia="Times New Roman" w:hAnsi="Times New Roman" w:cs="Times New Roman"/>
          <w:spacing w:val="-1"/>
          <w:lang w:val="fr-FR"/>
        </w:rPr>
        <w:t xml:space="preserve">5. </w:t>
      </w:r>
      <w:r w:rsidR="00AE5E7D" w:rsidRPr="00AE5E7D">
        <w:rPr>
          <w:rFonts w:ascii="Times New Roman" w:eastAsia="Times New Roman" w:hAnsi="Times New Roman" w:cs="Times New Roman"/>
          <w:spacing w:val="-1"/>
          <w:lang w:val="fr-FR"/>
        </w:rPr>
        <w:t xml:space="preserve">  </w:t>
      </w:r>
      <w:r w:rsidR="006E7DE8" w:rsidRPr="00AE5E7D">
        <w:rPr>
          <w:rFonts w:ascii="Times New Roman" w:eastAsia="Times New Roman" w:hAnsi="Times New Roman" w:cs="Times New Roman"/>
          <w:spacing w:val="-1"/>
          <w:lang w:val="fr-FR"/>
        </w:rPr>
        <w:t xml:space="preserve">Le </w:t>
      </w:r>
      <w:r w:rsidRPr="00AE5E7D">
        <w:rPr>
          <w:rFonts w:ascii="Times New Roman" w:eastAsia="Times New Roman" w:hAnsi="Times New Roman" w:cs="Times New Roman"/>
          <w:spacing w:val="-1"/>
          <w:lang w:val="fr-FR"/>
        </w:rPr>
        <w:t xml:space="preserve">FFP recevra et </w:t>
      </w:r>
      <w:r w:rsidR="00AE5E7D" w:rsidRPr="00AE5E7D">
        <w:rPr>
          <w:rFonts w:ascii="Times New Roman" w:eastAsia="Times New Roman" w:hAnsi="Times New Roman" w:cs="Times New Roman"/>
          <w:spacing w:val="-1"/>
          <w:lang w:val="fr-FR"/>
        </w:rPr>
        <w:t>examinera</w:t>
      </w:r>
      <w:r w:rsidRPr="00AE5E7D">
        <w:rPr>
          <w:rFonts w:ascii="Times New Roman" w:eastAsia="Times New Roman" w:hAnsi="Times New Roman" w:cs="Times New Roman"/>
          <w:spacing w:val="-1"/>
          <w:lang w:val="fr-FR"/>
        </w:rPr>
        <w:t xml:space="preserve"> les demandes de </w:t>
      </w:r>
      <w:r w:rsidR="00AE5E7D" w:rsidRPr="00AE5E7D">
        <w:rPr>
          <w:rFonts w:ascii="Times New Roman" w:eastAsia="Times New Roman" w:hAnsi="Times New Roman" w:cs="Times New Roman"/>
          <w:spacing w:val="-1"/>
          <w:lang w:val="fr-FR"/>
        </w:rPr>
        <w:t xml:space="preserve">fonds </w:t>
      </w:r>
      <w:r w:rsidRPr="00AE5E7D">
        <w:rPr>
          <w:rFonts w:ascii="Times New Roman" w:eastAsia="Times New Roman" w:hAnsi="Times New Roman" w:cs="Times New Roman"/>
          <w:spacing w:val="-1"/>
          <w:lang w:val="fr-FR"/>
        </w:rPr>
        <w:t xml:space="preserve">de la Section 202(e) </w:t>
      </w:r>
      <w:r w:rsidR="00806F5A">
        <w:rPr>
          <w:rFonts w:ascii="Times New Roman" w:eastAsia="Times New Roman" w:hAnsi="Times New Roman" w:cs="Times New Roman"/>
          <w:spacing w:val="-1"/>
          <w:lang w:val="fr-FR"/>
        </w:rPr>
        <w:t>d</w:t>
      </w:r>
      <w:r w:rsidRPr="00AE5E7D">
        <w:rPr>
          <w:rFonts w:ascii="Times New Roman" w:eastAsia="Times New Roman" w:hAnsi="Times New Roman" w:cs="Times New Roman"/>
          <w:spacing w:val="-1"/>
          <w:lang w:val="fr-FR"/>
        </w:rPr>
        <w:t xml:space="preserve">es organisations </w:t>
      </w:r>
      <w:r w:rsidR="006E7DE8" w:rsidRPr="00AE5E7D">
        <w:rPr>
          <w:rFonts w:ascii="Times New Roman" w:eastAsia="Times New Roman" w:hAnsi="Times New Roman" w:cs="Times New Roman"/>
          <w:spacing w:val="-1"/>
          <w:lang w:val="fr-FR"/>
        </w:rPr>
        <w:t>par</w:t>
      </w:r>
      <w:r w:rsidRPr="00AE5E7D">
        <w:rPr>
          <w:rFonts w:ascii="Times New Roman" w:eastAsia="Times New Roman" w:hAnsi="Times New Roman" w:cs="Times New Roman"/>
          <w:spacing w:val="-1"/>
          <w:lang w:val="fr-FR"/>
        </w:rPr>
        <w:t xml:space="preserve"> accord de subvention.</w:t>
      </w:r>
      <w:r w:rsidR="006E7DE8" w:rsidRPr="00AE5E7D">
        <w:rPr>
          <w:rFonts w:ascii="Times New Roman" w:eastAsia="Times New Roman" w:hAnsi="Times New Roman" w:cs="Times New Roman"/>
          <w:spacing w:val="-1"/>
          <w:lang w:val="fr-FR"/>
        </w:rPr>
        <w:t xml:space="preserve"> </w:t>
      </w:r>
      <w:r w:rsidRPr="00AE5E7D">
        <w:rPr>
          <w:rFonts w:ascii="Times New Roman" w:eastAsia="Times New Roman" w:hAnsi="Times New Roman" w:cs="Times New Roman"/>
          <w:spacing w:val="-1"/>
          <w:lang w:val="fr-FR"/>
        </w:rPr>
        <w:t xml:space="preserve">Toutes les organisations seront assujetties aux mêmes </w:t>
      </w:r>
      <w:r w:rsidR="006E7DE8" w:rsidRPr="00AE5E7D">
        <w:rPr>
          <w:rFonts w:ascii="Times New Roman" w:eastAsia="Times New Roman" w:hAnsi="Times New Roman" w:cs="Times New Roman"/>
          <w:spacing w:val="-1"/>
          <w:lang w:val="fr-FR"/>
        </w:rPr>
        <w:t>directives</w:t>
      </w:r>
      <w:r w:rsidRPr="00AE5E7D">
        <w:rPr>
          <w:rFonts w:ascii="Times New Roman" w:eastAsia="Times New Roman" w:hAnsi="Times New Roman" w:cs="Times New Roman"/>
          <w:spacing w:val="-1"/>
          <w:lang w:val="fr-FR"/>
        </w:rPr>
        <w:t xml:space="preserve"> en matière de </w:t>
      </w:r>
      <w:r w:rsidR="00AE5E7D" w:rsidRPr="00AE5E7D">
        <w:rPr>
          <w:rFonts w:ascii="Times New Roman" w:eastAsia="Times New Roman" w:hAnsi="Times New Roman" w:cs="Times New Roman"/>
          <w:spacing w:val="-1"/>
          <w:lang w:val="fr-FR"/>
        </w:rPr>
        <w:t>règles relatives aux fonds prévus à</w:t>
      </w:r>
      <w:r w:rsidRPr="00AE5E7D">
        <w:rPr>
          <w:rFonts w:ascii="Times New Roman" w:eastAsia="Times New Roman" w:hAnsi="Times New Roman" w:cs="Times New Roman"/>
          <w:spacing w:val="-1"/>
          <w:lang w:val="fr-FR"/>
        </w:rPr>
        <w:t xml:space="preserve"> la section 202(e) définissant les types de </w:t>
      </w:r>
      <w:r w:rsidR="00116F8A" w:rsidRPr="00AE5E7D">
        <w:rPr>
          <w:rFonts w:ascii="Times New Roman" w:eastAsia="Times New Roman" w:hAnsi="Times New Roman" w:cs="Times New Roman"/>
          <w:spacing w:val="-1"/>
          <w:lang w:val="fr-FR"/>
        </w:rPr>
        <w:t>dépenses</w:t>
      </w:r>
      <w:r w:rsidR="006E7DE8" w:rsidRPr="00AE5E7D">
        <w:rPr>
          <w:rFonts w:ascii="Times New Roman" w:eastAsia="Times New Roman" w:hAnsi="Times New Roman" w:cs="Times New Roman"/>
          <w:spacing w:val="-1"/>
          <w:lang w:val="fr-FR"/>
        </w:rPr>
        <w:t xml:space="preserve"> </w:t>
      </w:r>
      <w:r w:rsidRPr="00AE5E7D">
        <w:rPr>
          <w:rFonts w:ascii="Times New Roman" w:eastAsia="Times New Roman" w:hAnsi="Times New Roman" w:cs="Times New Roman"/>
          <w:spacing w:val="-1"/>
          <w:lang w:val="fr-FR"/>
        </w:rPr>
        <w:t xml:space="preserve">pouvant être </w:t>
      </w:r>
      <w:r w:rsidR="006E7DE8" w:rsidRPr="00AE5E7D">
        <w:rPr>
          <w:rFonts w:ascii="Times New Roman" w:eastAsia="Times New Roman" w:hAnsi="Times New Roman" w:cs="Times New Roman"/>
          <w:spacing w:val="-1"/>
          <w:lang w:val="fr-FR"/>
        </w:rPr>
        <w:t>prises en charge par ces fonds.</w:t>
      </w:r>
    </w:p>
    <w:p w:rsidR="00D73948" w:rsidRPr="00AE5E7D" w:rsidRDefault="00D73948">
      <w:pPr>
        <w:spacing w:after="0" w:line="280" w:lineRule="exact"/>
        <w:rPr>
          <w:lang w:val="fr-FR"/>
        </w:rPr>
      </w:pPr>
    </w:p>
    <w:p w:rsidR="00D73948" w:rsidRPr="00AE5E7D" w:rsidRDefault="00FB47D3">
      <w:pPr>
        <w:spacing w:after="0" w:line="240" w:lineRule="auto"/>
        <w:ind w:left="116" w:right="-20"/>
        <w:rPr>
          <w:rFonts w:ascii="Times New Roman" w:eastAsia="Times New Roman" w:hAnsi="Times New Roman" w:cs="Times New Roman"/>
          <w:lang w:val="fr-FR"/>
        </w:rPr>
      </w:pPr>
      <w:r w:rsidRPr="00AE5E7D">
        <w:rPr>
          <w:rFonts w:ascii="Times New Roman" w:eastAsia="Times New Roman" w:hAnsi="Times New Roman" w:cs="Times New Roman"/>
          <w:b/>
          <w:bCs/>
          <w:lang w:val="fr-FR"/>
        </w:rPr>
        <w:t xml:space="preserve">VI. </w:t>
      </w:r>
      <w:r w:rsidR="00DE36C0" w:rsidRPr="00AE5E7D">
        <w:rPr>
          <w:rFonts w:ascii="Times New Roman" w:eastAsia="Times New Roman" w:hAnsi="Times New Roman" w:cs="Times New Roman"/>
          <w:b/>
          <w:bCs/>
          <w:spacing w:val="-1"/>
          <w:lang w:val="fr-FR"/>
        </w:rPr>
        <w:t>Fonds de développement communautaire</w:t>
      </w:r>
      <w:r w:rsidRPr="00AE5E7D">
        <w:rPr>
          <w:rFonts w:ascii="Times New Roman" w:eastAsia="Times New Roman" w:hAnsi="Times New Roman" w:cs="Times New Roman"/>
          <w:b/>
          <w:bCs/>
          <w:lang w:val="fr-FR"/>
        </w:rPr>
        <w:t xml:space="preserve"> (</w:t>
      </w:r>
      <w:r w:rsidRPr="00AE5E7D">
        <w:rPr>
          <w:rFonts w:ascii="Times New Roman" w:eastAsia="Times New Roman" w:hAnsi="Times New Roman" w:cs="Times New Roman"/>
          <w:b/>
          <w:bCs/>
          <w:spacing w:val="-1"/>
          <w:lang w:val="fr-FR"/>
        </w:rPr>
        <w:t>C</w:t>
      </w:r>
      <w:r w:rsidRPr="00AE5E7D">
        <w:rPr>
          <w:rFonts w:ascii="Times New Roman" w:eastAsia="Times New Roman" w:hAnsi="Times New Roman" w:cs="Times New Roman"/>
          <w:b/>
          <w:bCs/>
          <w:spacing w:val="2"/>
          <w:lang w:val="fr-FR"/>
        </w:rPr>
        <w:t>D</w:t>
      </w:r>
      <w:r w:rsidRPr="00AE5E7D">
        <w:rPr>
          <w:rFonts w:ascii="Times New Roman" w:eastAsia="Times New Roman" w:hAnsi="Times New Roman" w:cs="Times New Roman"/>
          <w:b/>
          <w:bCs/>
          <w:spacing w:val="-3"/>
          <w:lang w:val="fr-FR"/>
        </w:rPr>
        <w:t>F</w:t>
      </w:r>
      <w:r w:rsidRPr="00AE5E7D">
        <w:rPr>
          <w:rFonts w:ascii="Times New Roman" w:eastAsia="Times New Roman" w:hAnsi="Times New Roman" w:cs="Times New Roman"/>
          <w:b/>
          <w:bCs/>
          <w:lang w:val="fr-FR"/>
        </w:rPr>
        <w:t>)</w:t>
      </w:r>
    </w:p>
    <w:p w:rsidR="00D73948" w:rsidRPr="00AE5E7D" w:rsidRDefault="00D73948">
      <w:pPr>
        <w:spacing w:before="11" w:after="0" w:line="260" w:lineRule="exact"/>
        <w:rPr>
          <w:lang w:val="fr-FR"/>
        </w:rPr>
      </w:pPr>
    </w:p>
    <w:p w:rsidR="00D73948" w:rsidRPr="00AE5E7D" w:rsidRDefault="006F3993">
      <w:pPr>
        <w:spacing w:after="0" w:line="240" w:lineRule="auto"/>
        <w:ind w:left="116" w:right="155"/>
        <w:rPr>
          <w:rFonts w:ascii="Times New Roman" w:eastAsia="Times New Roman" w:hAnsi="Times New Roman" w:cs="Times New Roman"/>
          <w:lang w:val="fr-FR"/>
        </w:rPr>
      </w:pPr>
      <w:r w:rsidRPr="00AE5E7D">
        <w:rPr>
          <w:rFonts w:ascii="Times New Roman" w:eastAsia="Times New Roman" w:hAnsi="Times New Roman" w:cs="Times New Roman"/>
          <w:lang w:val="fr-FR"/>
        </w:rPr>
        <w:t xml:space="preserve">Les fonds d'aide au développement ou les fonds de développement communautaire (CDF) sont destinés à compléter </w:t>
      </w:r>
      <w:r w:rsidR="006E7DE8" w:rsidRPr="00AE5E7D">
        <w:rPr>
          <w:rFonts w:ascii="Times New Roman" w:eastAsia="Times New Roman" w:hAnsi="Times New Roman" w:cs="Times New Roman"/>
          <w:lang w:val="fr-FR"/>
        </w:rPr>
        <w:t xml:space="preserve">les programmes non </w:t>
      </w:r>
      <w:r w:rsidR="00116F8A" w:rsidRPr="00AE5E7D">
        <w:rPr>
          <w:rFonts w:ascii="Times New Roman" w:eastAsia="Times New Roman" w:hAnsi="Times New Roman" w:cs="Times New Roman"/>
          <w:lang w:val="fr-FR"/>
        </w:rPr>
        <w:t>liés</w:t>
      </w:r>
      <w:r w:rsidR="006E7DE8" w:rsidRPr="00AE5E7D">
        <w:rPr>
          <w:rFonts w:ascii="Times New Roman" w:eastAsia="Times New Roman" w:hAnsi="Times New Roman" w:cs="Times New Roman"/>
          <w:lang w:val="fr-FR"/>
        </w:rPr>
        <w:t xml:space="preserve"> au secours d’urgence de </w:t>
      </w:r>
      <w:r w:rsidRPr="00AE5E7D">
        <w:rPr>
          <w:rFonts w:ascii="Times New Roman" w:eastAsia="Times New Roman" w:hAnsi="Times New Roman" w:cs="Times New Roman"/>
          <w:lang w:val="fr-FR"/>
        </w:rPr>
        <w:t xml:space="preserve">Titre II dans plusieurs pays cibles de Feed the Future (FTF) et dans les pays prioritaires </w:t>
      </w:r>
      <w:r w:rsidR="006E7DE8" w:rsidRPr="00AE5E7D">
        <w:rPr>
          <w:rFonts w:ascii="Times New Roman" w:eastAsia="Times New Roman" w:hAnsi="Times New Roman" w:cs="Times New Roman"/>
          <w:lang w:val="fr-FR"/>
        </w:rPr>
        <w:t xml:space="preserve">en </w:t>
      </w:r>
      <w:r w:rsidR="00116F8A" w:rsidRPr="00AE5E7D">
        <w:rPr>
          <w:rFonts w:ascii="Times New Roman" w:eastAsia="Times New Roman" w:hAnsi="Times New Roman" w:cs="Times New Roman"/>
          <w:lang w:val="fr-FR"/>
        </w:rPr>
        <w:t>matière</w:t>
      </w:r>
      <w:r w:rsidR="006E7DE8" w:rsidRPr="00AE5E7D">
        <w:rPr>
          <w:rFonts w:ascii="Times New Roman" w:eastAsia="Times New Roman" w:hAnsi="Times New Roman" w:cs="Times New Roman"/>
          <w:lang w:val="fr-FR"/>
        </w:rPr>
        <w:t xml:space="preserve"> de</w:t>
      </w:r>
      <w:r w:rsidRPr="00AE5E7D">
        <w:rPr>
          <w:rFonts w:ascii="Times New Roman" w:eastAsia="Times New Roman" w:hAnsi="Times New Roman" w:cs="Times New Roman"/>
          <w:lang w:val="fr-FR"/>
        </w:rPr>
        <w:t xml:space="preserve"> résilience. Par le biais du CDF, le FFP est en mesure de programmer des transferts de fonds par l'intermédiaire de ses partenaires ONG pour financer des activités de développement communautaire directement lorsque </w:t>
      </w:r>
      <w:r w:rsidR="00AE5E7D" w:rsidRPr="00AE5E7D">
        <w:rPr>
          <w:rFonts w:ascii="Times New Roman" w:eastAsia="Times New Roman" w:hAnsi="Times New Roman" w:cs="Times New Roman"/>
          <w:lang w:val="fr-FR"/>
        </w:rPr>
        <w:t>celles-ci</w:t>
      </w:r>
      <w:r w:rsidRPr="00AE5E7D">
        <w:rPr>
          <w:rFonts w:ascii="Times New Roman" w:eastAsia="Times New Roman" w:hAnsi="Times New Roman" w:cs="Times New Roman"/>
          <w:lang w:val="fr-FR"/>
        </w:rPr>
        <w:t xml:space="preserve"> visent à renforcer la résilience d'une communauté. La source légale de ces fonds est la section 103 de la </w:t>
      </w:r>
      <w:r w:rsidR="006E7DE8" w:rsidRPr="00AE5E7D">
        <w:rPr>
          <w:rFonts w:ascii="Times New Roman" w:eastAsia="Times New Roman" w:hAnsi="Times New Roman" w:cs="Times New Roman"/>
          <w:lang w:val="fr-FR"/>
        </w:rPr>
        <w:t>Foreign Assistance Act (</w:t>
      </w:r>
      <w:r w:rsidRPr="00AE5E7D">
        <w:rPr>
          <w:rFonts w:ascii="Times New Roman" w:eastAsia="Times New Roman" w:hAnsi="Times New Roman" w:cs="Times New Roman"/>
          <w:lang w:val="fr-FR"/>
        </w:rPr>
        <w:t>Loi sur l'aide étrangère</w:t>
      </w:r>
      <w:r w:rsidR="006E7DE8" w:rsidRPr="00AE5E7D">
        <w:rPr>
          <w:rFonts w:ascii="Times New Roman" w:eastAsia="Times New Roman" w:hAnsi="Times New Roman" w:cs="Times New Roman"/>
          <w:lang w:val="fr-FR"/>
        </w:rPr>
        <w:t>)</w:t>
      </w:r>
      <w:r w:rsidRPr="00AE5E7D">
        <w:rPr>
          <w:rFonts w:ascii="Times New Roman" w:eastAsia="Times New Roman" w:hAnsi="Times New Roman" w:cs="Times New Roman"/>
          <w:lang w:val="fr-FR"/>
        </w:rPr>
        <w:t xml:space="preserve"> de 1961, et non la </w:t>
      </w:r>
      <w:r w:rsidR="006E7DE8" w:rsidRPr="00AE5E7D">
        <w:rPr>
          <w:rFonts w:ascii="Times New Roman" w:eastAsia="Times New Roman" w:hAnsi="Times New Roman" w:cs="Times New Roman"/>
          <w:lang w:val="fr-FR"/>
        </w:rPr>
        <w:t>Food for Peace Act (</w:t>
      </w:r>
      <w:r w:rsidRPr="00AE5E7D">
        <w:rPr>
          <w:rFonts w:ascii="Times New Roman" w:eastAsia="Times New Roman" w:hAnsi="Times New Roman" w:cs="Times New Roman"/>
          <w:lang w:val="fr-FR"/>
        </w:rPr>
        <w:t xml:space="preserve">Loi sur </w:t>
      </w:r>
      <w:r w:rsidR="00AE5E7D">
        <w:rPr>
          <w:rFonts w:ascii="Times New Roman" w:eastAsia="Times New Roman" w:hAnsi="Times New Roman" w:cs="Times New Roman"/>
          <w:lang w:val="fr-FR"/>
        </w:rPr>
        <w:t>les Vivres</w:t>
      </w:r>
      <w:r w:rsidR="006E7DE8" w:rsidRPr="00AE5E7D">
        <w:rPr>
          <w:rFonts w:ascii="Times New Roman" w:eastAsia="Times New Roman" w:hAnsi="Times New Roman" w:cs="Times New Roman"/>
          <w:lang w:val="fr-FR"/>
        </w:rPr>
        <w:t xml:space="preserve"> </w:t>
      </w:r>
      <w:r w:rsidRPr="00AE5E7D">
        <w:rPr>
          <w:rFonts w:ascii="Times New Roman" w:eastAsia="Times New Roman" w:hAnsi="Times New Roman" w:cs="Times New Roman"/>
          <w:lang w:val="fr-FR"/>
        </w:rPr>
        <w:t>pour la paix</w:t>
      </w:r>
      <w:r w:rsidR="006E7DE8" w:rsidRPr="00AE5E7D">
        <w:rPr>
          <w:rFonts w:ascii="Times New Roman" w:eastAsia="Times New Roman" w:hAnsi="Times New Roman" w:cs="Times New Roman"/>
          <w:lang w:val="fr-FR"/>
        </w:rPr>
        <w:t>)</w:t>
      </w:r>
      <w:r w:rsidRPr="00AE5E7D">
        <w:rPr>
          <w:rFonts w:ascii="Times New Roman" w:eastAsia="Times New Roman" w:hAnsi="Times New Roman" w:cs="Times New Roman"/>
          <w:lang w:val="fr-FR"/>
        </w:rPr>
        <w:t xml:space="preserve">. Comme pour </w:t>
      </w:r>
      <w:r w:rsidR="006E7DE8" w:rsidRPr="00AE5E7D">
        <w:rPr>
          <w:rFonts w:ascii="Times New Roman" w:eastAsia="Times New Roman" w:hAnsi="Times New Roman" w:cs="Times New Roman"/>
          <w:lang w:val="fr-FR"/>
        </w:rPr>
        <w:t xml:space="preserve">tous </w:t>
      </w:r>
      <w:r w:rsidR="00806F5A">
        <w:rPr>
          <w:rFonts w:ascii="Times New Roman" w:eastAsia="Times New Roman" w:hAnsi="Times New Roman" w:cs="Times New Roman"/>
          <w:lang w:val="fr-FR"/>
        </w:rPr>
        <w:t>les</w:t>
      </w:r>
      <w:r w:rsidR="006E7DE8" w:rsidRPr="00AE5E7D">
        <w:rPr>
          <w:rFonts w:ascii="Times New Roman" w:eastAsia="Times New Roman" w:hAnsi="Times New Roman" w:cs="Times New Roman"/>
          <w:lang w:val="fr-FR"/>
        </w:rPr>
        <w:t xml:space="preserve"> financements </w:t>
      </w:r>
      <w:r w:rsidR="00806F5A">
        <w:rPr>
          <w:rFonts w:ascii="Times New Roman" w:eastAsia="Times New Roman" w:hAnsi="Times New Roman" w:cs="Times New Roman"/>
          <w:lang w:val="fr-FR"/>
        </w:rPr>
        <w:t>fédéraux</w:t>
      </w:r>
      <w:r w:rsidRPr="00AE5E7D">
        <w:rPr>
          <w:rFonts w:ascii="Times New Roman" w:eastAsia="Times New Roman" w:hAnsi="Times New Roman" w:cs="Times New Roman"/>
          <w:lang w:val="fr-FR"/>
        </w:rPr>
        <w:t xml:space="preserve">, l'utilisation de ces fonds est régie par </w:t>
      </w:r>
      <w:r w:rsidR="006E7DE8" w:rsidRPr="00AE5E7D">
        <w:rPr>
          <w:rFonts w:ascii="Times New Roman" w:eastAsia="Times New Roman" w:hAnsi="Times New Roman" w:cs="Times New Roman"/>
          <w:lang w:val="fr-FR"/>
        </w:rPr>
        <w:t xml:space="preserve">les dispositions </w:t>
      </w:r>
      <w:r w:rsidRPr="00AE5E7D">
        <w:rPr>
          <w:rFonts w:ascii="Times New Roman" w:eastAsia="Times New Roman" w:hAnsi="Times New Roman" w:cs="Times New Roman"/>
          <w:lang w:val="fr-FR"/>
        </w:rPr>
        <w:t>2 CFR Part 200, 2 CFR Part 700, et reste soumise aux dispositions standard</w:t>
      </w:r>
      <w:r w:rsidR="00806F5A">
        <w:rPr>
          <w:rFonts w:ascii="Times New Roman" w:eastAsia="Times New Roman" w:hAnsi="Times New Roman" w:cs="Times New Roman"/>
          <w:lang w:val="fr-FR"/>
        </w:rPr>
        <w:t>s</w:t>
      </w:r>
      <w:r w:rsidRPr="00AE5E7D">
        <w:rPr>
          <w:rFonts w:ascii="Times New Roman" w:eastAsia="Times New Roman" w:hAnsi="Times New Roman" w:cs="Times New Roman"/>
          <w:lang w:val="fr-FR"/>
        </w:rPr>
        <w:t xml:space="preserve"> applicables de l'USAID </w:t>
      </w:r>
      <w:r w:rsidR="00806F5A">
        <w:rPr>
          <w:rFonts w:ascii="Times New Roman" w:eastAsia="Times New Roman" w:hAnsi="Times New Roman" w:cs="Times New Roman"/>
          <w:lang w:val="fr-FR"/>
        </w:rPr>
        <w:t>énoncées dans</w:t>
      </w:r>
      <w:r w:rsidR="006E7DE8" w:rsidRPr="00AE5E7D">
        <w:rPr>
          <w:rFonts w:ascii="Times New Roman" w:eastAsia="Times New Roman" w:hAnsi="Times New Roman" w:cs="Times New Roman"/>
          <w:lang w:val="fr-FR"/>
        </w:rPr>
        <w:t xml:space="preserve"> l’</w:t>
      </w:r>
      <w:r w:rsidRPr="00AE5E7D">
        <w:rPr>
          <w:rFonts w:ascii="Times New Roman" w:eastAsia="Times New Roman" w:hAnsi="Times New Roman" w:cs="Times New Roman"/>
          <w:lang w:val="fr-FR"/>
        </w:rPr>
        <w:t>ADS 303</w:t>
      </w:r>
      <w:r w:rsidR="00FB47D3" w:rsidRPr="00AE5E7D">
        <w:rPr>
          <w:rFonts w:ascii="Times New Roman" w:eastAsia="Times New Roman" w:hAnsi="Times New Roman" w:cs="Times New Roman"/>
          <w:lang w:val="fr-FR"/>
        </w:rPr>
        <w:t>.</w:t>
      </w:r>
    </w:p>
    <w:p w:rsidR="00D73948" w:rsidRPr="00AE5E7D" w:rsidRDefault="00D73948">
      <w:pPr>
        <w:spacing w:before="1" w:after="0" w:line="280" w:lineRule="exact"/>
        <w:rPr>
          <w:lang w:val="fr-FR"/>
        </w:rPr>
      </w:pPr>
    </w:p>
    <w:p w:rsidR="00D73948" w:rsidRPr="00AE5E7D" w:rsidRDefault="00FB47D3">
      <w:pPr>
        <w:spacing w:after="0" w:line="240" w:lineRule="auto"/>
        <w:ind w:left="116" w:right="-20"/>
        <w:rPr>
          <w:rFonts w:ascii="Times New Roman" w:eastAsia="Times New Roman" w:hAnsi="Times New Roman" w:cs="Times New Roman"/>
          <w:lang w:val="fr-FR"/>
        </w:rPr>
      </w:pPr>
      <w:r w:rsidRPr="00AE5E7D">
        <w:rPr>
          <w:rFonts w:ascii="Times New Roman" w:eastAsia="Times New Roman" w:hAnsi="Times New Roman" w:cs="Times New Roman"/>
          <w:b/>
          <w:bCs/>
          <w:lang w:val="fr-FR"/>
        </w:rPr>
        <w:t>VII. FF</w:t>
      </w:r>
      <w:r w:rsidRPr="00AE5E7D">
        <w:rPr>
          <w:rFonts w:ascii="Times New Roman" w:eastAsia="Times New Roman" w:hAnsi="Times New Roman" w:cs="Times New Roman"/>
          <w:b/>
          <w:bCs/>
          <w:spacing w:val="-3"/>
          <w:lang w:val="fr-FR"/>
        </w:rPr>
        <w:t>P</w:t>
      </w:r>
      <w:r w:rsidRPr="00AE5E7D">
        <w:rPr>
          <w:rFonts w:ascii="Times New Roman" w:eastAsia="Times New Roman" w:hAnsi="Times New Roman" w:cs="Times New Roman"/>
          <w:b/>
          <w:bCs/>
          <w:lang w:val="fr-FR"/>
        </w:rPr>
        <w:t>IB</w:t>
      </w:r>
      <w:r w:rsidRPr="00AE5E7D">
        <w:rPr>
          <w:rFonts w:ascii="Times New Roman" w:eastAsia="Times New Roman" w:hAnsi="Times New Roman" w:cs="Times New Roman"/>
          <w:b/>
          <w:bCs/>
          <w:spacing w:val="1"/>
          <w:lang w:val="fr-FR"/>
        </w:rPr>
        <w:t xml:space="preserve"> </w:t>
      </w:r>
      <w:r w:rsidRPr="00AE5E7D">
        <w:rPr>
          <w:rFonts w:ascii="Times New Roman" w:eastAsia="Times New Roman" w:hAnsi="Times New Roman" w:cs="Times New Roman"/>
          <w:b/>
          <w:bCs/>
          <w:lang w:val="fr-FR"/>
        </w:rPr>
        <w:t>1</w:t>
      </w:r>
      <w:r w:rsidRPr="00AE5E7D">
        <w:rPr>
          <w:rFonts w:ascii="Times New Roman" w:eastAsia="Times New Roman" w:hAnsi="Times New Roman" w:cs="Times New Roman"/>
          <w:b/>
          <w:bCs/>
          <w:spacing w:val="1"/>
          <w:lang w:val="fr-FR"/>
        </w:rPr>
        <w:t>7</w:t>
      </w:r>
      <w:r w:rsidRPr="00AE5E7D">
        <w:rPr>
          <w:rFonts w:ascii="Times New Roman" w:eastAsia="Times New Roman" w:hAnsi="Times New Roman" w:cs="Times New Roman"/>
          <w:b/>
          <w:bCs/>
          <w:spacing w:val="-1"/>
          <w:lang w:val="fr-FR"/>
        </w:rPr>
        <w:t>-</w:t>
      </w:r>
      <w:r w:rsidRPr="00AE5E7D">
        <w:rPr>
          <w:rFonts w:ascii="Times New Roman" w:eastAsia="Times New Roman" w:hAnsi="Times New Roman" w:cs="Times New Roman"/>
          <w:b/>
          <w:bCs/>
          <w:lang w:val="fr-FR"/>
        </w:rPr>
        <w:t xml:space="preserve">01 </w:t>
      </w:r>
      <w:r w:rsidR="006E7DE8" w:rsidRPr="00AE5E7D">
        <w:rPr>
          <w:rFonts w:ascii="Times New Roman" w:eastAsia="Times New Roman" w:hAnsi="Times New Roman" w:cs="Times New Roman"/>
          <w:b/>
          <w:bCs/>
          <w:spacing w:val="2"/>
          <w:lang w:val="fr-FR"/>
        </w:rPr>
        <w:t>Avenants</w:t>
      </w:r>
      <w:r w:rsidRPr="00AE5E7D">
        <w:rPr>
          <w:rFonts w:ascii="Times New Roman" w:eastAsia="Times New Roman" w:hAnsi="Times New Roman" w:cs="Times New Roman"/>
          <w:b/>
          <w:bCs/>
          <w:lang w:val="fr-FR"/>
        </w:rPr>
        <w:t>/</w:t>
      </w:r>
      <w:r w:rsidR="00AE5E7D">
        <w:rPr>
          <w:rFonts w:ascii="Times New Roman" w:eastAsia="Times New Roman" w:hAnsi="Times New Roman" w:cs="Times New Roman"/>
          <w:b/>
          <w:bCs/>
          <w:spacing w:val="-1"/>
          <w:lang w:val="fr-FR"/>
        </w:rPr>
        <w:t>m</w:t>
      </w:r>
      <w:r w:rsidRPr="00AE5E7D">
        <w:rPr>
          <w:rFonts w:ascii="Times New Roman" w:eastAsia="Times New Roman" w:hAnsi="Times New Roman" w:cs="Times New Roman"/>
          <w:b/>
          <w:bCs/>
          <w:lang w:val="fr-FR"/>
        </w:rPr>
        <w:t>o</w:t>
      </w:r>
      <w:r w:rsidRPr="00AE5E7D">
        <w:rPr>
          <w:rFonts w:ascii="Times New Roman" w:eastAsia="Times New Roman" w:hAnsi="Times New Roman" w:cs="Times New Roman"/>
          <w:b/>
          <w:bCs/>
          <w:spacing w:val="1"/>
          <w:lang w:val="fr-FR"/>
        </w:rPr>
        <w:t>d</w:t>
      </w:r>
      <w:r w:rsidRPr="00AE5E7D">
        <w:rPr>
          <w:rFonts w:ascii="Times New Roman" w:eastAsia="Times New Roman" w:hAnsi="Times New Roman" w:cs="Times New Roman"/>
          <w:b/>
          <w:bCs/>
          <w:lang w:val="fr-FR"/>
        </w:rPr>
        <w:t>i</w:t>
      </w:r>
      <w:r w:rsidRPr="00AE5E7D">
        <w:rPr>
          <w:rFonts w:ascii="Times New Roman" w:eastAsia="Times New Roman" w:hAnsi="Times New Roman" w:cs="Times New Roman"/>
          <w:b/>
          <w:bCs/>
          <w:spacing w:val="2"/>
          <w:lang w:val="fr-FR"/>
        </w:rPr>
        <w:t>f</w:t>
      </w:r>
      <w:r w:rsidRPr="00AE5E7D">
        <w:rPr>
          <w:rFonts w:ascii="Times New Roman" w:eastAsia="Times New Roman" w:hAnsi="Times New Roman" w:cs="Times New Roman"/>
          <w:b/>
          <w:bCs/>
          <w:lang w:val="fr-FR"/>
        </w:rPr>
        <w:t>ica</w:t>
      </w:r>
      <w:r w:rsidRPr="00AE5E7D">
        <w:rPr>
          <w:rFonts w:ascii="Times New Roman" w:eastAsia="Times New Roman" w:hAnsi="Times New Roman" w:cs="Times New Roman"/>
          <w:b/>
          <w:bCs/>
          <w:spacing w:val="-1"/>
          <w:lang w:val="fr-FR"/>
        </w:rPr>
        <w:t>t</w:t>
      </w:r>
      <w:r w:rsidRPr="00AE5E7D">
        <w:rPr>
          <w:rFonts w:ascii="Times New Roman" w:eastAsia="Times New Roman" w:hAnsi="Times New Roman" w:cs="Times New Roman"/>
          <w:b/>
          <w:bCs/>
          <w:lang w:val="fr-FR"/>
        </w:rPr>
        <w:t>io</w:t>
      </w:r>
      <w:r w:rsidRPr="00AE5E7D">
        <w:rPr>
          <w:rFonts w:ascii="Times New Roman" w:eastAsia="Times New Roman" w:hAnsi="Times New Roman" w:cs="Times New Roman"/>
          <w:b/>
          <w:bCs/>
          <w:spacing w:val="1"/>
          <w:lang w:val="fr-FR"/>
        </w:rPr>
        <w:t>n</w:t>
      </w:r>
      <w:r w:rsidRPr="00AE5E7D">
        <w:rPr>
          <w:rFonts w:ascii="Times New Roman" w:eastAsia="Times New Roman" w:hAnsi="Times New Roman" w:cs="Times New Roman"/>
          <w:b/>
          <w:bCs/>
          <w:lang w:val="fr-FR"/>
        </w:rPr>
        <w:t>s:</w:t>
      </w:r>
    </w:p>
    <w:p w:rsidR="00D73948" w:rsidRPr="00AE5E7D" w:rsidRDefault="00D73948">
      <w:pPr>
        <w:spacing w:before="11" w:after="0" w:line="260" w:lineRule="exact"/>
        <w:rPr>
          <w:lang w:val="fr-FR"/>
        </w:rPr>
      </w:pPr>
    </w:p>
    <w:p w:rsidR="00D73948" w:rsidRPr="00AE5E7D" w:rsidRDefault="006F3993">
      <w:pPr>
        <w:spacing w:after="0" w:line="240" w:lineRule="auto"/>
        <w:ind w:left="116" w:right="447"/>
        <w:rPr>
          <w:rFonts w:ascii="Times New Roman" w:eastAsia="Times New Roman" w:hAnsi="Times New Roman" w:cs="Times New Roman"/>
          <w:lang w:val="fr-FR"/>
        </w:rPr>
      </w:pPr>
      <w:r w:rsidRPr="00AE5E7D">
        <w:rPr>
          <w:rFonts w:ascii="Times New Roman" w:eastAsia="Times New Roman" w:hAnsi="Times New Roman" w:cs="Times New Roman"/>
          <w:spacing w:val="-1"/>
          <w:lang w:val="fr-FR"/>
        </w:rPr>
        <w:t xml:space="preserve">Le FFP peut émettre des </w:t>
      </w:r>
      <w:r w:rsidR="006E7DE8" w:rsidRPr="00AE5E7D">
        <w:rPr>
          <w:rFonts w:ascii="Times New Roman" w:eastAsia="Times New Roman" w:hAnsi="Times New Roman" w:cs="Times New Roman"/>
          <w:spacing w:val="-1"/>
          <w:lang w:val="fr-FR"/>
        </w:rPr>
        <w:t>avenants</w:t>
      </w:r>
      <w:r w:rsidRPr="00AE5E7D">
        <w:rPr>
          <w:rFonts w:ascii="Times New Roman" w:eastAsia="Times New Roman" w:hAnsi="Times New Roman" w:cs="Times New Roman"/>
          <w:spacing w:val="-1"/>
          <w:lang w:val="fr-FR"/>
        </w:rPr>
        <w:t>/modifications à chaque FFPIB. Cependant, sous réserve des exigences légales, le directeur du FFP peut renoncer à une disposition particulière de ce FFPIB dans des circonstances ex</w:t>
      </w:r>
      <w:r w:rsidR="0066686F">
        <w:rPr>
          <w:rFonts w:ascii="Times New Roman" w:eastAsia="Times New Roman" w:hAnsi="Times New Roman" w:cs="Times New Roman"/>
          <w:spacing w:val="-1"/>
          <w:lang w:val="fr-FR"/>
        </w:rPr>
        <w:t>ceptionnelles</w:t>
      </w:r>
      <w:r w:rsidR="00FB47D3" w:rsidRPr="00AE5E7D">
        <w:rPr>
          <w:rFonts w:ascii="Times New Roman" w:eastAsia="Times New Roman" w:hAnsi="Times New Roman" w:cs="Times New Roman"/>
          <w:lang w:val="fr-FR"/>
        </w:rPr>
        <w:t>.</w:t>
      </w:r>
    </w:p>
    <w:sectPr w:rsidR="00D73948" w:rsidRPr="00AE5E7D">
      <w:pgSz w:w="12240" w:h="15840"/>
      <w:pgMar w:top="500" w:right="600" w:bottom="920" w:left="460"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CB" w:rsidRDefault="007C04CB">
      <w:pPr>
        <w:spacing w:after="0" w:line="240" w:lineRule="auto"/>
      </w:pPr>
      <w:r>
        <w:separator/>
      </w:r>
    </w:p>
  </w:endnote>
  <w:endnote w:type="continuationSeparator" w:id="0">
    <w:p w:rsidR="007C04CB" w:rsidRDefault="007C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02C" w:rsidRDefault="00E4402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7226935</wp:posOffset>
              </wp:positionH>
              <wp:positionV relativeFrom="page">
                <wp:posOffset>9455785</wp:posOffset>
              </wp:positionV>
              <wp:extent cx="114300" cy="151765"/>
              <wp:effectExtent l="0" t="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02C" w:rsidRDefault="00E4402C">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03649">
                            <w:rPr>
                              <w:rFonts w:ascii="Times New Roman" w:eastAsia="Times New Roman" w:hAnsi="Times New Roman" w:cs="Times New Roman"/>
                              <w:noProof/>
                              <w:sz w:val="20"/>
                              <w:szCs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9.05pt;margin-top:744.5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" filled="f" stroked="f">
              <v:textbox inset="0,0,0,0">
                <w:txbxContent>
                  <w:p w:rsidR="00E4402C" w:rsidRDefault="00E4402C">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03649">
                      <w:rPr>
                        <w:rFonts w:ascii="Times New Roman" w:eastAsia="Times New Roman" w:hAnsi="Times New Roman" w:cs="Times New Roman"/>
                        <w:noProof/>
                        <w:sz w:val="20"/>
                        <w:szCs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CB" w:rsidRDefault="007C04CB">
      <w:pPr>
        <w:spacing w:after="0" w:line="240" w:lineRule="auto"/>
      </w:pPr>
      <w:r>
        <w:separator/>
      </w:r>
    </w:p>
  </w:footnote>
  <w:footnote w:type="continuationSeparator" w:id="0">
    <w:p w:rsidR="007C04CB" w:rsidRDefault="007C04CB">
      <w:pPr>
        <w:spacing w:after="0" w:line="240" w:lineRule="auto"/>
      </w:pPr>
      <w:r>
        <w:continuationSeparator/>
      </w:r>
    </w:p>
  </w:footnote>
  <w:footnote w:id="1">
    <w:p w:rsidR="00421E4A" w:rsidRPr="00421E4A" w:rsidRDefault="00421E4A">
      <w:pPr>
        <w:pStyle w:val="FootnoteText"/>
        <w:rPr>
          <w:lang w:val="fr-FR"/>
        </w:rPr>
      </w:pPr>
      <w:r>
        <w:rPr>
          <w:rStyle w:val="FootnoteReference"/>
        </w:rPr>
        <w:footnoteRef/>
      </w:r>
      <w:r w:rsidRPr="00421E4A">
        <w:rPr>
          <w:lang w:val="fr-FR"/>
        </w:rPr>
        <w:t xml:space="preserve"> </w:t>
      </w:r>
      <w:r w:rsidRPr="00AE5E7D">
        <w:rPr>
          <w:rFonts w:ascii="Times New Roman" w:eastAsia="Times New Roman" w:hAnsi="Times New Roman" w:cs="Times New Roman"/>
          <w:spacing w:val="3"/>
          <w:sz w:val="18"/>
          <w:szCs w:val="18"/>
          <w:lang w:val="fr-FR"/>
        </w:rPr>
        <w:t xml:space="preserve">Ce FFPIB est émis conformément à l’Autorité conféré par le </w:t>
      </w:r>
      <w:r w:rsidRPr="00AE5E7D">
        <w:rPr>
          <w:rFonts w:ascii="Times New Roman" w:eastAsia="Times New Roman" w:hAnsi="Times New Roman" w:cs="Times New Roman"/>
          <w:sz w:val="18"/>
          <w:szCs w:val="18"/>
          <w:lang w:val="fr-FR"/>
        </w:rPr>
        <w:t>F</w:t>
      </w:r>
      <w:r w:rsidRPr="00AE5E7D">
        <w:rPr>
          <w:rFonts w:ascii="Times New Roman" w:eastAsia="Times New Roman" w:hAnsi="Times New Roman" w:cs="Times New Roman"/>
          <w:spacing w:val="1"/>
          <w:sz w:val="18"/>
          <w:szCs w:val="18"/>
          <w:lang w:val="fr-FR"/>
        </w:rPr>
        <w:t>oo</w:t>
      </w:r>
      <w:r w:rsidRPr="00AE5E7D">
        <w:rPr>
          <w:rFonts w:ascii="Times New Roman" w:eastAsia="Times New Roman" w:hAnsi="Times New Roman" w:cs="Times New Roman"/>
          <w:sz w:val="18"/>
          <w:szCs w:val="18"/>
          <w:lang w:val="fr-FR"/>
        </w:rPr>
        <w:t>d</w:t>
      </w:r>
      <w:r w:rsidRPr="00AE5E7D">
        <w:rPr>
          <w:rFonts w:ascii="Times New Roman" w:eastAsia="Times New Roman" w:hAnsi="Times New Roman" w:cs="Times New Roman"/>
          <w:spacing w:val="-3"/>
          <w:sz w:val="18"/>
          <w:szCs w:val="18"/>
          <w:lang w:val="fr-FR"/>
        </w:rPr>
        <w:t xml:space="preserve"> </w:t>
      </w:r>
      <w:r w:rsidRPr="00AE5E7D">
        <w:rPr>
          <w:rFonts w:ascii="Times New Roman" w:eastAsia="Times New Roman" w:hAnsi="Times New Roman" w:cs="Times New Roman"/>
          <w:spacing w:val="-2"/>
          <w:sz w:val="18"/>
          <w:szCs w:val="18"/>
          <w:lang w:val="fr-FR"/>
        </w:rPr>
        <w:t>f</w:t>
      </w:r>
      <w:r w:rsidRPr="00AE5E7D">
        <w:rPr>
          <w:rFonts w:ascii="Times New Roman" w:eastAsia="Times New Roman" w:hAnsi="Times New Roman" w:cs="Times New Roman"/>
          <w:spacing w:val="1"/>
          <w:sz w:val="18"/>
          <w:szCs w:val="18"/>
          <w:lang w:val="fr-FR"/>
        </w:rPr>
        <w:t>o</w:t>
      </w:r>
      <w:r w:rsidRPr="00AE5E7D">
        <w:rPr>
          <w:rFonts w:ascii="Times New Roman" w:eastAsia="Times New Roman" w:hAnsi="Times New Roman" w:cs="Times New Roman"/>
          <w:sz w:val="18"/>
          <w:szCs w:val="18"/>
          <w:lang w:val="fr-FR"/>
        </w:rPr>
        <w:t>r</w:t>
      </w:r>
      <w:r w:rsidRPr="00AE5E7D">
        <w:rPr>
          <w:rFonts w:ascii="Times New Roman" w:eastAsia="Times New Roman" w:hAnsi="Times New Roman" w:cs="Times New Roman"/>
          <w:spacing w:val="-1"/>
          <w:sz w:val="18"/>
          <w:szCs w:val="18"/>
          <w:lang w:val="fr-FR"/>
        </w:rPr>
        <w:t xml:space="preserve"> </w:t>
      </w:r>
      <w:r w:rsidRPr="00AE5E7D">
        <w:rPr>
          <w:rFonts w:ascii="Times New Roman" w:eastAsia="Times New Roman" w:hAnsi="Times New Roman" w:cs="Times New Roman"/>
          <w:spacing w:val="2"/>
          <w:sz w:val="18"/>
          <w:szCs w:val="18"/>
          <w:lang w:val="fr-FR"/>
        </w:rPr>
        <w:t>P</w:t>
      </w:r>
      <w:r w:rsidRPr="00AE5E7D">
        <w:rPr>
          <w:rFonts w:ascii="Times New Roman" w:eastAsia="Times New Roman" w:hAnsi="Times New Roman" w:cs="Times New Roman"/>
          <w:sz w:val="18"/>
          <w:szCs w:val="18"/>
          <w:lang w:val="fr-FR"/>
        </w:rPr>
        <w:t>e</w:t>
      </w:r>
      <w:r w:rsidRPr="00AE5E7D">
        <w:rPr>
          <w:rFonts w:ascii="Times New Roman" w:eastAsia="Times New Roman" w:hAnsi="Times New Roman" w:cs="Times New Roman"/>
          <w:spacing w:val="1"/>
          <w:sz w:val="18"/>
          <w:szCs w:val="18"/>
          <w:lang w:val="fr-FR"/>
        </w:rPr>
        <w:t>a</w:t>
      </w:r>
      <w:r w:rsidRPr="00AE5E7D">
        <w:rPr>
          <w:rFonts w:ascii="Times New Roman" w:eastAsia="Times New Roman" w:hAnsi="Times New Roman" w:cs="Times New Roman"/>
          <w:sz w:val="18"/>
          <w:szCs w:val="18"/>
          <w:lang w:val="fr-FR"/>
        </w:rPr>
        <w:t>ce</w:t>
      </w:r>
      <w:r w:rsidRPr="00AE5E7D">
        <w:rPr>
          <w:rFonts w:ascii="Times New Roman" w:eastAsia="Times New Roman" w:hAnsi="Times New Roman" w:cs="Times New Roman"/>
          <w:spacing w:val="-4"/>
          <w:sz w:val="18"/>
          <w:szCs w:val="18"/>
          <w:lang w:val="fr-FR"/>
        </w:rPr>
        <w:t xml:space="preserve"> </w:t>
      </w:r>
      <w:r w:rsidRPr="00AE5E7D">
        <w:rPr>
          <w:rFonts w:ascii="Times New Roman" w:eastAsia="Times New Roman" w:hAnsi="Times New Roman" w:cs="Times New Roman"/>
          <w:spacing w:val="-2"/>
          <w:sz w:val="18"/>
          <w:szCs w:val="18"/>
          <w:lang w:val="fr-FR"/>
        </w:rPr>
        <w:t>A</w:t>
      </w:r>
      <w:r w:rsidRPr="00AE5E7D">
        <w:rPr>
          <w:rFonts w:ascii="Times New Roman" w:eastAsia="Times New Roman" w:hAnsi="Times New Roman" w:cs="Times New Roman"/>
          <w:sz w:val="18"/>
          <w:szCs w:val="18"/>
          <w:lang w:val="fr-FR"/>
        </w:rPr>
        <w:t>ct</w:t>
      </w:r>
      <w:r w:rsidRPr="00AE5E7D">
        <w:rPr>
          <w:rFonts w:ascii="Times New Roman" w:eastAsia="Times New Roman" w:hAnsi="Times New Roman" w:cs="Times New Roman"/>
          <w:spacing w:val="-3"/>
          <w:sz w:val="18"/>
          <w:szCs w:val="18"/>
          <w:lang w:val="fr-FR"/>
        </w:rPr>
        <w:t xml:space="preserve"> </w:t>
      </w:r>
      <w:r w:rsidRPr="00AE5E7D">
        <w:rPr>
          <w:rFonts w:ascii="Times New Roman" w:eastAsia="Times New Roman" w:hAnsi="Times New Roman" w:cs="Times New Roman"/>
          <w:spacing w:val="1"/>
          <w:sz w:val="18"/>
          <w:szCs w:val="18"/>
          <w:lang w:val="fr-FR"/>
        </w:rPr>
        <w:t>(</w:t>
      </w:r>
      <w:r w:rsidRPr="00AE5E7D">
        <w:rPr>
          <w:rFonts w:ascii="Times New Roman" w:eastAsia="Times New Roman" w:hAnsi="Times New Roman" w:cs="Times New Roman"/>
          <w:sz w:val="18"/>
          <w:szCs w:val="18"/>
          <w:lang w:val="fr-FR"/>
        </w:rPr>
        <w:t>7</w:t>
      </w:r>
      <w:r w:rsidRPr="00AE5E7D">
        <w:rPr>
          <w:rFonts w:ascii="Times New Roman" w:eastAsia="Times New Roman" w:hAnsi="Times New Roman" w:cs="Times New Roman"/>
          <w:spacing w:val="-1"/>
          <w:sz w:val="18"/>
          <w:szCs w:val="18"/>
          <w:lang w:val="fr-FR"/>
        </w:rPr>
        <w:t xml:space="preserve"> </w:t>
      </w:r>
      <w:r w:rsidRPr="00AE5E7D">
        <w:rPr>
          <w:rFonts w:ascii="Times New Roman" w:eastAsia="Times New Roman" w:hAnsi="Times New Roman" w:cs="Times New Roman"/>
          <w:sz w:val="18"/>
          <w:szCs w:val="18"/>
          <w:lang w:val="fr-FR"/>
        </w:rPr>
        <w:t>U</w:t>
      </w:r>
      <w:r w:rsidRPr="00AE5E7D">
        <w:rPr>
          <w:rFonts w:ascii="Times New Roman" w:eastAsia="Times New Roman" w:hAnsi="Times New Roman" w:cs="Times New Roman"/>
          <w:spacing w:val="1"/>
          <w:sz w:val="18"/>
          <w:szCs w:val="18"/>
          <w:lang w:val="fr-FR"/>
        </w:rPr>
        <w:t>.</w:t>
      </w:r>
      <w:r w:rsidRPr="00AE5E7D">
        <w:rPr>
          <w:rFonts w:ascii="Times New Roman" w:eastAsia="Times New Roman" w:hAnsi="Times New Roman" w:cs="Times New Roman"/>
          <w:sz w:val="18"/>
          <w:szCs w:val="18"/>
          <w:lang w:val="fr-FR"/>
        </w:rPr>
        <w:t>S.</w:t>
      </w:r>
      <w:r w:rsidRPr="00AE5E7D">
        <w:rPr>
          <w:rFonts w:ascii="Times New Roman" w:eastAsia="Times New Roman" w:hAnsi="Times New Roman" w:cs="Times New Roman"/>
          <w:spacing w:val="-1"/>
          <w:sz w:val="18"/>
          <w:szCs w:val="18"/>
          <w:lang w:val="fr-FR"/>
        </w:rPr>
        <w:t>C</w:t>
      </w:r>
      <w:r w:rsidRPr="00AE5E7D">
        <w:rPr>
          <w:rFonts w:ascii="Times New Roman" w:eastAsia="Times New Roman" w:hAnsi="Times New Roman" w:cs="Times New Roman"/>
          <w:sz w:val="18"/>
          <w:szCs w:val="18"/>
          <w:lang w:val="fr-FR"/>
        </w:rPr>
        <w:t>.</w:t>
      </w:r>
      <w:r w:rsidRPr="00AE5E7D">
        <w:rPr>
          <w:rFonts w:ascii="Times New Roman" w:eastAsia="Times New Roman" w:hAnsi="Times New Roman" w:cs="Times New Roman"/>
          <w:spacing w:val="6"/>
          <w:sz w:val="18"/>
          <w:szCs w:val="18"/>
          <w:lang w:val="fr-FR"/>
        </w:rPr>
        <w:t xml:space="preserve"> </w:t>
      </w:r>
      <w:r w:rsidRPr="00AE5E7D">
        <w:rPr>
          <w:rFonts w:ascii="Times New Roman" w:eastAsia="Times New Roman" w:hAnsi="Times New Roman" w:cs="Times New Roman"/>
          <w:spacing w:val="1"/>
          <w:sz w:val="18"/>
          <w:szCs w:val="18"/>
          <w:lang w:val="fr-FR"/>
        </w:rPr>
        <w:t>§16</w:t>
      </w:r>
      <w:r w:rsidRPr="00AE5E7D">
        <w:rPr>
          <w:rFonts w:ascii="Times New Roman" w:eastAsia="Times New Roman" w:hAnsi="Times New Roman" w:cs="Times New Roman"/>
          <w:spacing w:val="-1"/>
          <w:sz w:val="18"/>
          <w:szCs w:val="18"/>
          <w:lang w:val="fr-FR"/>
        </w:rPr>
        <w:t>9</w:t>
      </w:r>
      <w:r w:rsidRPr="00AE5E7D">
        <w:rPr>
          <w:rFonts w:ascii="Times New Roman" w:eastAsia="Times New Roman" w:hAnsi="Times New Roman" w:cs="Times New Roman"/>
          <w:sz w:val="18"/>
          <w:szCs w:val="18"/>
          <w:lang w:val="fr-FR"/>
        </w:rPr>
        <w:t>1</w:t>
      </w:r>
      <w:r w:rsidRPr="00AE5E7D">
        <w:rPr>
          <w:rFonts w:ascii="Times New Roman" w:eastAsia="Times New Roman" w:hAnsi="Times New Roman" w:cs="Times New Roman"/>
          <w:spacing w:val="-4"/>
          <w:sz w:val="18"/>
          <w:szCs w:val="18"/>
          <w:lang w:val="fr-FR"/>
        </w:rPr>
        <w:t xml:space="preserve"> </w:t>
      </w:r>
      <w:r w:rsidRPr="00AE5E7D">
        <w:rPr>
          <w:rFonts w:ascii="Times New Roman" w:eastAsia="Times New Roman" w:hAnsi="Times New Roman" w:cs="Times New Roman"/>
          <w:sz w:val="18"/>
          <w:szCs w:val="18"/>
          <w:lang w:val="fr-FR"/>
        </w:rPr>
        <w:t>et</w:t>
      </w:r>
      <w:r w:rsidRPr="00AE5E7D">
        <w:rPr>
          <w:rFonts w:ascii="Times New Roman" w:eastAsia="Times New Roman" w:hAnsi="Times New Roman" w:cs="Times New Roman"/>
          <w:spacing w:val="-1"/>
          <w:sz w:val="18"/>
          <w:szCs w:val="18"/>
          <w:lang w:val="fr-FR"/>
        </w:rPr>
        <w:t xml:space="preserve"> s</w:t>
      </w:r>
      <w:r w:rsidRPr="00AE5E7D">
        <w:rPr>
          <w:rFonts w:ascii="Times New Roman" w:eastAsia="Times New Roman" w:hAnsi="Times New Roman" w:cs="Times New Roman"/>
          <w:sz w:val="18"/>
          <w:szCs w:val="18"/>
          <w:lang w:val="fr-FR"/>
        </w:rPr>
        <w:t>e</w:t>
      </w:r>
      <w:r w:rsidRPr="00AE5E7D">
        <w:rPr>
          <w:rFonts w:ascii="Times New Roman" w:eastAsia="Times New Roman" w:hAnsi="Times New Roman" w:cs="Times New Roman"/>
          <w:spacing w:val="1"/>
          <w:sz w:val="18"/>
          <w:szCs w:val="18"/>
          <w:lang w:val="fr-FR"/>
        </w:rPr>
        <w:t>q</w:t>
      </w:r>
      <w:r w:rsidRPr="00AE5E7D">
        <w:rPr>
          <w:rFonts w:ascii="Times New Roman" w:eastAsia="Times New Roman" w:hAnsi="Times New Roman" w:cs="Times New Roman"/>
          <w:sz w:val="18"/>
          <w:szCs w:val="18"/>
          <w:lang w:val="fr-FR"/>
        </w:rPr>
        <w:t>.)</w:t>
      </w:r>
      <w:r w:rsidRPr="00AE5E7D">
        <w:rPr>
          <w:rFonts w:ascii="Times New Roman" w:eastAsia="Times New Roman" w:hAnsi="Times New Roman" w:cs="Times New Roman"/>
          <w:spacing w:val="-3"/>
          <w:sz w:val="18"/>
          <w:szCs w:val="18"/>
          <w:lang w:val="fr-FR"/>
        </w:rPr>
        <w:t xml:space="preserve"> et ses règlements d’application contenus dans la disposition </w:t>
      </w:r>
      <w:r w:rsidRPr="00AE5E7D">
        <w:rPr>
          <w:rFonts w:ascii="Times New Roman" w:eastAsia="Times New Roman" w:hAnsi="Times New Roman" w:cs="Times New Roman"/>
          <w:spacing w:val="1"/>
          <w:sz w:val="18"/>
          <w:szCs w:val="18"/>
          <w:lang w:val="fr-FR"/>
        </w:rPr>
        <w:t>2</w:t>
      </w:r>
      <w:r w:rsidRPr="00AE5E7D">
        <w:rPr>
          <w:rFonts w:ascii="Times New Roman" w:eastAsia="Times New Roman" w:hAnsi="Times New Roman" w:cs="Times New Roman"/>
          <w:sz w:val="18"/>
          <w:szCs w:val="18"/>
          <w:lang w:val="fr-FR"/>
        </w:rPr>
        <w:t>2</w:t>
      </w:r>
      <w:r w:rsidRPr="00AE5E7D">
        <w:rPr>
          <w:rFonts w:ascii="Times New Roman" w:eastAsia="Times New Roman" w:hAnsi="Times New Roman" w:cs="Times New Roman"/>
          <w:spacing w:val="-1"/>
          <w:sz w:val="18"/>
          <w:szCs w:val="18"/>
          <w:lang w:val="fr-FR"/>
        </w:rPr>
        <w:t xml:space="preserve"> C</w:t>
      </w:r>
      <w:r w:rsidRPr="00AE5E7D">
        <w:rPr>
          <w:rFonts w:ascii="Times New Roman" w:eastAsia="Times New Roman" w:hAnsi="Times New Roman" w:cs="Times New Roman"/>
          <w:spacing w:val="2"/>
          <w:sz w:val="18"/>
          <w:szCs w:val="18"/>
          <w:lang w:val="fr-FR"/>
        </w:rPr>
        <w:t>F</w:t>
      </w:r>
      <w:r w:rsidRPr="00AE5E7D">
        <w:rPr>
          <w:rFonts w:ascii="Times New Roman" w:eastAsia="Times New Roman" w:hAnsi="Times New Roman" w:cs="Times New Roman"/>
          <w:sz w:val="18"/>
          <w:szCs w:val="18"/>
          <w:lang w:val="fr-FR"/>
        </w:rPr>
        <w:t>R</w:t>
      </w:r>
      <w:r w:rsidRPr="00AE5E7D">
        <w:rPr>
          <w:rFonts w:ascii="Times New Roman" w:eastAsia="Times New Roman" w:hAnsi="Times New Roman" w:cs="Times New Roman"/>
          <w:spacing w:val="-5"/>
          <w:sz w:val="18"/>
          <w:szCs w:val="18"/>
          <w:lang w:val="fr-FR"/>
        </w:rPr>
        <w:t xml:space="preserve"> </w:t>
      </w:r>
      <w:r w:rsidRPr="00AE5E7D">
        <w:rPr>
          <w:rFonts w:ascii="Times New Roman" w:eastAsia="Times New Roman" w:hAnsi="Times New Roman" w:cs="Times New Roman"/>
          <w:spacing w:val="2"/>
          <w:sz w:val="18"/>
          <w:szCs w:val="18"/>
          <w:lang w:val="fr-FR"/>
        </w:rPr>
        <w:t>P</w:t>
      </w:r>
      <w:r w:rsidRPr="00AE5E7D">
        <w:rPr>
          <w:rFonts w:ascii="Times New Roman" w:eastAsia="Times New Roman" w:hAnsi="Times New Roman" w:cs="Times New Roman"/>
          <w:sz w:val="18"/>
          <w:szCs w:val="18"/>
          <w:lang w:val="fr-FR"/>
        </w:rPr>
        <w:t>a</w:t>
      </w:r>
      <w:r w:rsidRPr="00AE5E7D">
        <w:rPr>
          <w:rFonts w:ascii="Times New Roman" w:eastAsia="Times New Roman" w:hAnsi="Times New Roman" w:cs="Times New Roman"/>
          <w:spacing w:val="1"/>
          <w:sz w:val="18"/>
          <w:szCs w:val="18"/>
          <w:lang w:val="fr-FR"/>
        </w:rPr>
        <w:t>r</w:t>
      </w:r>
      <w:r w:rsidRPr="00AE5E7D">
        <w:rPr>
          <w:rFonts w:ascii="Times New Roman" w:eastAsia="Times New Roman" w:hAnsi="Times New Roman" w:cs="Times New Roman"/>
          <w:sz w:val="18"/>
          <w:szCs w:val="18"/>
          <w:lang w:val="fr-FR"/>
        </w:rPr>
        <w:t>t</w:t>
      </w:r>
      <w:r w:rsidRPr="00AE5E7D">
        <w:rPr>
          <w:rFonts w:ascii="Times New Roman" w:eastAsia="Times New Roman" w:hAnsi="Times New Roman" w:cs="Times New Roman"/>
          <w:spacing w:val="-3"/>
          <w:sz w:val="18"/>
          <w:szCs w:val="18"/>
          <w:lang w:val="fr-FR"/>
        </w:rPr>
        <w:t xml:space="preserve"> </w:t>
      </w:r>
      <w:r w:rsidRPr="00AE5E7D">
        <w:rPr>
          <w:rFonts w:ascii="Times New Roman" w:eastAsia="Times New Roman" w:hAnsi="Times New Roman" w:cs="Times New Roman"/>
          <w:spacing w:val="1"/>
          <w:sz w:val="18"/>
          <w:szCs w:val="18"/>
          <w:lang w:val="fr-FR"/>
        </w:rPr>
        <w:t>2</w:t>
      </w:r>
      <w:r w:rsidRPr="00AE5E7D">
        <w:rPr>
          <w:rFonts w:ascii="Times New Roman" w:eastAsia="Times New Roman" w:hAnsi="Times New Roman" w:cs="Times New Roman"/>
          <w:spacing w:val="-1"/>
          <w:sz w:val="18"/>
          <w:szCs w:val="18"/>
          <w:lang w:val="fr-FR"/>
        </w:rPr>
        <w:t>1</w:t>
      </w:r>
      <w:r w:rsidRPr="00AE5E7D">
        <w:rPr>
          <w:rFonts w:ascii="Times New Roman" w:eastAsia="Times New Roman" w:hAnsi="Times New Roman" w:cs="Times New Roman"/>
          <w:spacing w:val="1"/>
          <w:sz w:val="18"/>
          <w:szCs w:val="18"/>
          <w:lang w:val="fr-FR"/>
        </w:rPr>
        <w:t>1</w:t>
      </w:r>
      <w:r w:rsidRPr="00AE5E7D">
        <w:rPr>
          <w:rFonts w:ascii="Times New Roman" w:eastAsia="Times New Roman" w:hAnsi="Times New Roman" w:cs="Times New Roman"/>
          <w:sz w:val="18"/>
          <w:szCs w:val="18"/>
          <w:lang w:val="fr-FR"/>
        </w:rPr>
        <w:t>.</w:t>
      </w:r>
      <w:r w:rsidRPr="00AE5E7D">
        <w:rPr>
          <w:rFonts w:ascii="Times New Roman" w:eastAsia="Times New Roman" w:hAnsi="Times New Roman" w:cs="Times New Roman"/>
          <w:spacing w:val="-5"/>
          <w:sz w:val="18"/>
          <w:szCs w:val="18"/>
          <w:lang w:val="fr-FR"/>
        </w:rPr>
        <w:t xml:space="preserve"> Les accords de financement de Titre II ou CDF émis par le Bureau des vivres pour la Paix respectent les instructions de l’Office of Management and Budget pour les financements et Accords de la disposition </w:t>
      </w:r>
      <w:r w:rsidRPr="00AE5E7D">
        <w:rPr>
          <w:rFonts w:ascii="Times New Roman" w:eastAsia="Times New Roman" w:hAnsi="Times New Roman" w:cs="Times New Roman"/>
          <w:sz w:val="18"/>
          <w:szCs w:val="18"/>
          <w:lang w:val="fr-FR"/>
        </w:rPr>
        <w:t xml:space="preserve">2 </w:t>
      </w:r>
      <w:r w:rsidRPr="00AE5E7D">
        <w:rPr>
          <w:rFonts w:ascii="Times New Roman" w:eastAsia="Times New Roman" w:hAnsi="Times New Roman" w:cs="Times New Roman"/>
          <w:spacing w:val="-1"/>
          <w:sz w:val="18"/>
          <w:szCs w:val="18"/>
          <w:lang w:val="fr-FR"/>
        </w:rPr>
        <w:t>C</w:t>
      </w:r>
      <w:r w:rsidRPr="00AE5E7D">
        <w:rPr>
          <w:rFonts w:ascii="Times New Roman" w:eastAsia="Times New Roman" w:hAnsi="Times New Roman" w:cs="Times New Roman"/>
          <w:sz w:val="18"/>
          <w:szCs w:val="18"/>
          <w:lang w:val="fr-FR"/>
        </w:rPr>
        <w:t>FR</w:t>
      </w:r>
      <w:r w:rsidRPr="00AE5E7D">
        <w:rPr>
          <w:rFonts w:ascii="Times New Roman" w:eastAsia="Times New Roman" w:hAnsi="Times New Roman" w:cs="Times New Roman"/>
          <w:spacing w:val="-3"/>
          <w:sz w:val="18"/>
          <w:szCs w:val="18"/>
          <w:lang w:val="fr-FR"/>
        </w:rPr>
        <w:t xml:space="preserve"> </w:t>
      </w:r>
      <w:r w:rsidRPr="00AE5E7D">
        <w:rPr>
          <w:rFonts w:ascii="Times New Roman" w:eastAsia="Times New Roman" w:hAnsi="Times New Roman" w:cs="Times New Roman"/>
          <w:spacing w:val="2"/>
          <w:sz w:val="18"/>
          <w:szCs w:val="18"/>
          <w:lang w:val="fr-FR"/>
        </w:rPr>
        <w:t>P</w:t>
      </w:r>
      <w:r w:rsidRPr="00AE5E7D">
        <w:rPr>
          <w:rFonts w:ascii="Times New Roman" w:eastAsia="Times New Roman" w:hAnsi="Times New Roman" w:cs="Times New Roman"/>
          <w:sz w:val="18"/>
          <w:szCs w:val="18"/>
          <w:lang w:val="fr-FR"/>
        </w:rPr>
        <w:t>a</w:t>
      </w:r>
      <w:r w:rsidRPr="00AE5E7D">
        <w:rPr>
          <w:rFonts w:ascii="Times New Roman" w:eastAsia="Times New Roman" w:hAnsi="Times New Roman" w:cs="Times New Roman"/>
          <w:spacing w:val="1"/>
          <w:sz w:val="18"/>
          <w:szCs w:val="18"/>
          <w:lang w:val="fr-FR"/>
        </w:rPr>
        <w:t>r</w:t>
      </w:r>
      <w:r w:rsidRPr="00AE5E7D">
        <w:rPr>
          <w:rFonts w:ascii="Times New Roman" w:eastAsia="Times New Roman" w:hAnsi="Times New Roman" w:cs="Times New Roman"/>
          <w:sz w:val="18"/>
          <w:szCs w:val="18"/>
          <w:lang w:val="fr-FR"/>
        </w:rPr>
        <w:t>t</w:t>
      </w:r>
      <w:r w:rsidRPr="00AE5E7D">
        <w:rPr>
          <w:rFonts w:ascii="Times New Roman" w:eastAsia="Times New Roman" w:hAnsi="Times New Roman" w:cs="Times New Roman"/>
          <w:spacing w:val="-3"/>
          <w:sz w:val="18"/>
          <w:szCs w:val="18"/>
          <w:lang w:val="fr-FR"/>
        </w:rPr>
        <w:t xml:space="preserve"> </w:t>
      </w:r>
      <w:r w:rsidRPr="00AE5E7D">
        <w:rPr>
          <w:rFonts w:ascii="Times New Roman" w:eastAsia="Times New Roman" w:hAnsi="Times New Roman" w:cs="Times New Roman"/>
          <w:spacing w:val="-1"/>
          <w:sz w:val="18"/>
          <w:szCs w:val="18"/>
          <w:lang w:val="fr-FR"/>
        </w:rPr>
        <w:t>2</w:t>
      </w:r>
      <w:r w:rsidRPr="00AE5E7D">
        <w:rPr>
          <w:rFonts w:ascii="Times New Roman" w:eastAsia="Times New Roman" w:hAnsi="Times New Roman" w:cs="Times New Roman"/>
          <w:spacing w:val="1"/>
          <w:sz w:val="18"/>
          <w:szCs w:val="18"/>
          <w:lang w:val="fr-FR"/>
        </w:rPr>
        <w:t>0</w:t>
      </w:r>
      <w:r w:rsidRPr="00AE5E7D">
        <w:rPr>
          <w:rFonts w:ascii="Times New Roman" w:eastAsia="Times New Roman" w:hAnsi="Times New Roman" w:cs="Times New Roman"/>
          <w:sz w:val="18"/>
          <w:szCs w:val="18"/>
          <w:lang w:val="fr-FR"/>
        </w:rPr>
        <w:t>0</w:t>
      </w:r>
      <w:r w:rsidRPr="00AE5E7D">
        <w:rPr>
          <w:rFonts w:ascii="Times New Roman" w:eastAsia="Times New Roman" w:hAnsi="Times New Roman" w:cs="Times New Roman"/>
          <w:spacing w:val="-2"/>
          <w:sz w:val="18"/>
          <w:szCs w:val="18"/>
          <w:lang w:val="fr-FR"/>
        </w:rPr>
        <w:t xml:space="preserve"> et les règlements relatifs aux dons supplémentaires de l’USAID de la disposition </w:t>
      </w:r>
      <w:r w:rsidRPr="00AE5E7D">
        <w:rPr>
          <w:rFonts w:ascii="Times New Roman" w:eastAsia="Times New Roman" w:hAnsi="Times New Roman" w:cs="Times New Roman"/>
          <w:sz w:val="18"/>
          <w:szCs w:val="18"/>
          <w:lang w:val="fr-FR"/>
        </w:rPr>
        <w:t xml:space="preserve">2 </w:t>
      </w:r>
      <w:r w:rsidRPr="00AE5E7D">
        <w:rPr>
          <w:rFonts w:ascii="Times New Roman" w:eastAsia="Times New Roman" w:hAnsi="Times New Roman" w:cs="Times New Roman"/>
          <w:spacing w:val="-1"/>
          <w:sz w:val="18"/>
          <w:szCs w:val="18"/>
          <w:lang w:val="fr-FR"/>
        </w:rPr>
        <w:t>C</w:t>
      </w:r>
      <w:r w:rsidRPr="00AE5E7D">
        <w:rPr>
          <w:rFonts w:ascii="Times New Roman" w:eastAsia="Times New Roman" w:hAnsi="Times New Roman" w:cs="Times New Roman"/>
          <w:sz w:val="18"/>
          <w:szCs w:val="18"/>
          <w:lang w:val="fr-FR"/>
        </w:rPr>
        <w:t>FR</w:t>
      </w:r>
      <w:r w:rsidRPr="00AE5E7D">
        <w:rPr>
          <w:rFonts w:ascii="Times New Roman" w:eastAsia="Times New Roman" w:hAnsi="Times New Roman" w:cs="Times New Roman"/>
          <w:spacing w:val="-5"/>
          <w:sz w:val="18"/>
          <w:szCs w:val="18"/>
          <w:lang w:val="fr-FR"/>
        </w:rPr>
        <w:t xml:space="preserve"> </w:t>
      </w:r>
      <w:r w:rsidRPr="00AE5E7D">
        <w:rPr>
          <w:rFonts w:ascii="Times New Roman" w:eastAsia="Times New Roman" w:hAnsi="Times New Roman" w:cs="Times New Roman"/>
          <w:spacing w:val="2"/>
          <w:sz w:val="18"/>
          <w:szCs w:val="18"/>
          <w:lang w:val="fr-FR"/>
        </w:rPr>
        <w:t>P</w:t>
      </w:r>
      <w:r w:rsidRPr="00AE5E7D">
        <w:rPr>
          <w:rFonts w:ascii="Times New Roman" w:eastAsia="Times New Roman" w:hAnsi="Times New Roman" w:cs="Times New Roman"/>
          <w:sz w:val="18"/>
          <w:szCs w:val="18"/>
          <w:lang w:val="fr-FR"/>
        </w:rPr>
        <w:t>a</w:t>
      </w:r>
      <w:r w:rsidRPr="00AE5E7D">
        <w:rPr>
          <w:rFonts w:ascii="Times New Roman" w:eastAsia="Times New Roman" w:hAnsi="Times New Roman" w:cs="Times New Roman"/>
          <w:spacing w:val="1"/>
          <w:sz w:val="18"/>
          <w:szCs w:val="18"/>
          <w:lang w:val="fr-FR"/>
        </w:rPr>
        <w:t>r</w:t>
      </w:r>
      <w:r w:rsidRPr="00AE5E7D">
        <w:rPr>
          <w:rFonts w:ascii="Times New Roman" w:eastAsia="Times New Roman" w:hAnsi="Times New Roman" w:cs="Times New Roman"/>
          <w:sz w:val="18"/>
          <w:szCs w:val="18"/>
          <w:lang w:val="fr-FR"/>
        </w:rPr>
        <w:t>t</w:t>
      </w:r>
      <w:r w:rsidRPr="00AE5E7D">
        <w:rPr>
          <w:rFonts w:ascii="Times New Roman" w:eastAsia="Times New Roman" w:hAnsi="Times New Roman" w:cs="Times New Roman"/>
          <w:spacing w:val="-3"/>
          <w:sz w:val="18"/>
          <w:szCs w:val="18"/>
          <w:lang w:val="fr-FR"/>
        </w:rPr>
        <w:t xml:space="preserve"> </w:t>
      </w:r>
      <w:r w:rsidRPr="00AE5E7D">
        <w:rPr>
          <w:rFonts w:ascii="Times New Roman" w:eastAsia="Times New Roman" w:hAnsi="Times New Roman" w:cs="Times New Roman"/>
          <w:spacing w:val="1"/>
          <w:sz w:val="18"/>
          <w:szCs w:val="18"/>
          <w:lang w:val="fr-FR"/>
        </w:rPr>
        <w:t>700</w:t>
      </w:r>
      <w:r w:rsidRPr="00AE5E7D">
        <w:rPr>
          <w:rFonts w:ascii="Times New Roman" w:eastAsia="Times New Roman" w:hAnsi="Times New Roman" w:cs="Times New Roman"/>
          <w:sz w:val="18"/>
          <w:szCs w:val="18"/>
          <w:lang w:val="fr-FR"/>
        </w:rPr>
        <w:t>, ainsi que les dispositions standards de l’USAID applicables prévues dans les ADS 303 et 308, le cas échéant</w:t>
      </w:r>
      <w:r>
        <w:rPr>
          <w:rFonts w:ascii="Times New Roman" w:eastAsia="Times New Roman" w:hAnsi="Times New Roman" w:cs="Times New Roman"/>
          <w:sz w:val="18"/>
          <w:szCs w:val="18"/>
          <w:lang w:val="fr-FR"/>
        </w:rPr>
        <w:t>.</w:t>
      </w:r>
    </w:p>
  </w:footnote>
  <w:footnote w:id="2">
    <w:p w:rsidR="00421E4A" w:rsidRPr="00421E4A" w:rsidRDefault="00421E4A">
      <w:pPr>
        <w:pStyle w:val="FootnoteText"/>
        <w:rPr>
          <w:lang w:val="fr-FR"/>
        </w:rPr>
      </w:pPr>
      <w:r>
        <w:rPr>
          <w:rStyle w:val="FootnoteReference"/>
        </w:rPr>
        <w:footnoteRef/>
      </w:r>
      <w:r w:rsidRPr="00421E4A">
        <w:rPr>
          <w:lang w:val="fr-FR"/>
        </w:rPr>
        <w:t xml:space="preserve"> </w:t>
      </w:r>
      <w:r w:rsidRPr="00AE5E7D">
        <w:rPr>
          <w:rFonts w:ascii="Times New Roman" w:eastAsia="Times New Roman" w:hAnsi="Times New Roman" w:cs="Times New Roman"/>
          <w:spacing w:val="3"/>
          <w:sz w:val="18"/>
          <w:szCs w:val="18"/>
          <w:lang w:val="fr-FR"/>
        </w:rPr>
        <w:t>La désignation du programme est requise uniquement pour les accords de subventions d’activités non liées aux secours d’urgence de titre II. Les accords de subventions de programmes de secours d'urgence du Titre II ne sont pas tenus de désigner les frais de la section 202(e) parmi les trois catégories. Ceux-ci continueront à être désignés soit «202(e)» soit «202(e) amélioré</w:t>
      </w:r>
      <w:r w:rsidRPr="00AE5E7D">
        <w:rPr>
          <w:rFonts w:ascii="Times New Roman" w:eastAsia="Times New Roman" w:hAnsi="Times New Roman" w:cs="Times New Roman"/>
          <w:sz w:val="18"/>
          <w:szCs w:val="18"/>
          <w:lang w:val="fr-FR"/>
        </w:rPr>
        <w:t> »</w:t>
      </w:r>
      <w:r>
        <w:rPr>
          <w:rFonts w:ascii="Times New Roman" w:eastAsia="Times New Roman" w:hAnsi="Times New Roman" w:cs="Times New Roman"/>
          <w:sz w:val="18"/>
          <w:szCs w:val="18"/>
          <w:lang w:val="fr-FR"/>
        </w:rPr>
        <w:t>.</w:t>
      </w:r>
    </w:p>
  </w:footnote>
  <w:footnote w:id="3">
    <w:p w:rsidR="00421E4A" w:rsidRPr="00421E4A" w:rsidRDefault="00421E4A" w:rsidP="00A37EE3">
      <w:pPr>
        <w:spacing w:after="0" w:line="240" w:lineRule="auto"/>
        <w:ind w:left="216" w:right="-20"/>
        <w:rPr>
          <w:lang w:val="fr-FR"/>
        </w:rPr>
      </w:pPr>
      <w:r>
        <w:rPr>
          <w:rStyle w:val="FootnoteReference"/>
        </w:rPr>
        <w:footnoteRef/>
      </w:r>
      <w:r w:rsidRPr="00421E4A">
        <w:rPr>
          <w:lang w:val="fr-FR"/>
        </w:rPr>
        <w:t xml:space="preserve"> </w:t>
      </w:r>
      <w:r w:rsidRPr="00942834">
        <w:rPr>
          <w:rFonts w:ascii="Times New Roman" w:eastAsia="Times New Roman" w:hAnsi="Times New Roman" w:cs="Times New Roman"/>
          <w:spacing w:val="-2"/>
          <w:sz w:val="18"/>
          <w:szCs w:val="18"/>
          <w:lang w:val="fr-FR"/>
        </w:rPr>
        <w:t>Tous les types de construction dans les programmes non liés aux secours d’urgence doivent être identifiés pour autorisation préalable et réglementés par la politique de construction de l'USAID</w:t>
      </w:r>
    </w:p>
  </w:footnote>
  <w:footnote w:id="4">
    <w:p w:rsidR="00806F5A" w:rsidRPr="00806F5A" w:rsidRDefault="00806F5A" w:rsidP="00806F5A">
      <w:pPr>
        <w:spacing w:after="0" w:line="240" w:lineRule="auto"/>
        <w:ind w:left="216" w:right="-20"/>
        <w:rPr>
          <w:lang w:val="fr-FR"/>
        </w:rPr>
      </w:pPr>
      <w:r>
        <w:rPr>
          <w:rStyle w:val="FootnoteReference"/>
        </w:rPr>
        <w:footnoteRef/>
      </w:r>
      <w:r w:rsidRPr="00806F5A">
        <w:rPr>
          <w:lang w:val="fr-FR"/>
        </w:rPr>
        <w:t xml:space="preserve"> </w:t>
      </w:r>
      <w:r w:rsidRPr="005341E6">
        <w:rPr>
          <w:rFonts w:ascii="Times New Roman" w:eastAsia="Times New Roman" w:hAnsi="Times New Roman" w:cs="Times New Roman"/>
          <w:spacing w:val="-2"/>
          <w:sz w:val="18"/>
          <w:szCs w:val="18"/>
          <w:lang w:val="fr-FR"/>
        </w:rPr>
        <w:t>Les pays les moins avancés, ou PMA, répondent aux critères de pauvreté et autres critères d'éligibilité établis par la Banque internationale pour la reconstruction et le développement pour recevoir des financements de l'Association internationale de développement (insérer le lien)</w:t>
      </w:r>
      <w:r w:rsidRPr="005341E6">
        <w:rPr>
          <w:rFonts w:ascii="Times New Roman" w:eastAsia="Times New Roman" w:hAnsi="Times New Roman" w:cs="Times New Roman"/>
          <w:sz w:val="18"/>
          <w:szCs w:val="18"/>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48"/>
    <w:rsid w:val="00061464"/>
    <w:rsid w:val="0007354C"/>
    <w:rsid w:val="000D5E20"/>
    <w:rsid w:val="00116F8A"/>
    <w:rsid w:val="002757C6"/>
    <w:rsid w:val="002C791A"/>
    <w:rsid w:val="00303649"/>
    <w:rsid w:val="003379D2"/>
    <w:rsid w:val="00421E4A"/>
    <w:rsid w:val="0042290A"/>
    <w:rsid w:val="00473ACF"/>
    <w:rsid w:val="004B4AD9"/>
    <w:rsid w:val="004C0CC9"/>
    <w:rsid w:val="004E0813"/>
    <w:rsid w:val="004E160A"/>
    <w:rsid w:val="004E542C"/>
    <w:rsid w:val="00530453"/>
    <w:rsid w:val="0053109B"/>
    <w:rsid w:val="005341E6"/>
    <w:rsid w:val="00536717"/>
    <w:rsid w:val="0054251E"/>
    <w:rsid w:val="00547957"/>
    <w:rsid w:val="005B2806"/>
    <w:rsid w:val="005E4623"/>
    <w:rsid w:val="005E61EF"/>
    <w:rsid w:val="00610F3F"/>
    <w:rsid w:val="006466B7"/>
    <w:rsid w:val="0066686F"/>
    <w:rsid w:val="006E7DE8"/>
    <w:rsid w:val="006F3993"/>
    <w:rsid w:val="007323D2"/>
    <w:rsid w:val="00734076"/>
    <w:rsid w:val="007668C0"/>
    <w:rsid w:val="007C04CB"/>
    <w:rsid w:val="007F30F4"/>
    <w:rsid w:val="00806F5A"/>
    <w:rsid w:val="008119D0"/>
    <w:rsid w:val="0083547C"/>
    <w:rsid w:val="008B3C98"/>
    <w:rsid w:val="008B5956"/>
    <w:rsid w:val="00942834"/>
    <w:rsid w:val="00964440"/>
    <w:rsid w:val="00997607"/>
    <w:rsid w:val="009A1745"/>
    <w:rsid w:val="009A4A55"/>
    <w:rsid w:val="009B6AC3"/>
    <w:rsid w:val="009E6B95"/>
    <w:rsid w:val="009F227A"/>
    <w:rsid w:val="00A37EE3"/>
    <w:rsid w:val="00AC6E5C"/>
    <w:rsid w:val="00AE5E7D"/>
    <w:rsid w:val="00B12D0F"/>
    <w:rsid w:val="00B764AF"/>
    <w:rsid w:val="00BA133D"/>
    <w:rsid w:val="00C87596"/>
    <w:rsid w:val="00C92A6E"/>
    <w:rsid w:val="00CF6458"/>
    <w:rsid w:val="00D37018"/>
    <w:rsid w:val="00D55066"/>
    <w:rsid w:val="00D73948"/>
    <w:rsid w:val="00D77A2A"/>
    <w:rsid w:val="00DD41A3"/>
    <w:rsid w:val="00DE36C0"/>
    <w:rsid w:val="00E0616C"/>
    <w:rsid w:val="00E4402C"/>
    <w:rsid w:val="00EC61D9"/>
    <w:rsid w:val="00F12697"/>
    <w:rsid w:val="00FB47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8E314"/>
  <w15:docId w15:val="{EBF76F00-0DC3-4BE3-92EF-252547A9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C98"/>
    <w:rPr>
      <w:rFonts w:ascii="Segoe UI" w:hAnsi="Segoe UI" w:cs="Segoe UI"/>
      <w:sz w:val="18"/>
      <w:szCs w:val="18"/>
    </w:rPr>
  </w:style>
  <w:style w:type="paragraph" w:styleId="FootnoteText">
    <w:name w:val="footnote text"/>
    <w:basedOn w:val="Normal"/>
    <w:link w:val="FootnoteTextChar"/>
    <w:uiPriority w:val="99"/>
    <w:semiHidden/>
    <w:unhideWhenUsed/>
    <w:rsid w:val="00421E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1E4A"/>
    <w:rPr>
      <w:sz w:val="20"/>
      <w:szCs w:val="20"/>
    </w:rPr>
  </w:style>
  <w:style w:type="character" w:styleId="FootnoteReference">
    <w:name w:val="footnote reference"/>
    <w:basedOn w:val="DefaultParagraphFont"/>
    <w:uiPriority w:val="99"/>
    <w:semiHidden/>
    <w:unhideWhenUsed/>
    <w:rsid w:val="00421E4A"/>
    <w:rPr>
      <w:vertAlign w:val="superscript"/>
    </w:rPr>
  </w:style>
  <w:style w:type="paragraph" w:styleId="ListParagraph">
    <w:name w:val="List Paragraph"/>
    <w:basedOn w:val="Normal"/>
    <w:uiPriority w:val="1"/>
    <w:qFormat/>
    <w:rsid w:val="00303649"/>
    <w:pPr>
      <w:widowControl/>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66FC-42C5-48E6-A89D-46D07E18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5</Pages>
  <Words>2398</Words>
  <Characters>13673</Characters>
  <Application>Microsoft Office Word</Application>
  <DocSecurity>0</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Morgenstern, Emily</dc:creator>
  <cp:lastModifiedBy>Vaughn, Virginia</cp:lastModifiedBy>
  <cp:revision>10</cp:revision>
  <dcterms:created xsi:type="dcterms:W3CDTF">2018-02-10T22:53:00Z</dcterms:created>
  <dcterms:modified xsi:type="dcterms:W3CDTF">2018-02-23T12:23:00Z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LastSaved">
    <vt:filetime>2017-11-01T00:00:00Z</vt:filetime>
  </property>
</Properties>
</file>