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E" w:rsidRPr="00C5322D" w:rsidRDefault="00CD7BE7" w:rsidP="00CD7BE7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lang w:val="fr-FR"/>
        </w:rPr>
      </w:pPr>
      <w:r w:rsidRPr="00C5322D">
        <w:rPr>
          <w:b/>
          <w:lang w:val="fr-FR"/>
        </w:rPr>
        <w:t xml:space="preserve">Toujours accéder au calculateur de vivres le plus </w:t>
      </w:r>
      <w:r w:rsidR="00F014FA" w:rsidRPr="00C5322D">
        <w:rPr>
          <w:b/>
          <w:lang w:val="fr-FR"/>
        </w:rPr>
        <w:t>récent</w:t>
      </w:r>
      <w:r w:rsidRPr="00C5322D">
        <w:rPr>
          <w:b/>
          <w:lang w:val="fr-FR"/>
        </w:rPr>
        <w:t xml:space="preserve"> </w:t>
      </w:r>
      <w:r w:rsidRPr="00C5322D">
        <w:rPr>
          <w:lang w:val="fr-FR"/>
        </w:rPr>
        <w:t>(voi</w:t>
      </w:r>
      <w:bookmarkStart w:id="0" w:name="_GoBack"/>
      <w:bookmarkEnd w:id="0"/>
      <w:r w:rsidRPr="00C5322D">
        <w:rPr>
          <w:lang w:val="fr-FR"/>
        </w:rPr>
        <w:t xml:space="preserve">r A. ci-dessous) sur la page des Outils </w:t>
      </w:r>
      <w:r w:rsidR="00C5322D" w:rsidRPr="00C5322D">
        <w:rPr>
          <w:lang w:val="fr-FR"/>
        </w:rPr>
        <w:t>d’exécution</w:t>
      </w:r>
      <w:r w:rsidRPr="00C5322D">
        <w:rPr>
          <w:lang w:val="fr-FR"/>
        </w:rPr>
        <w:t xml:space="preserve"> de l'USAID, disponible sur:</w:t>
      </w:r>
      <w:r w:rsidR="00EC7E39" w:rsidRPr="00C5322D">
        <w:rPr>
          <w:lang w:val="fr-FR"/>
        </w:rPr>
        <w:t xml:space="preserve"> </w:t>
      </w:r>
      <w:hyperlink r:id="rId7" w:history="1">
        <w:r w:rsidR="00C33D7E" w:rsidRPr="00C5322D">
          <w:rPr>
            <w:rStyle w:val="Hyperlink"/>
            <w:color w:val="237990"/>
            <w:lang w:val="fr-FR"/>
          </w:rPr>
          <w:t>https://www.usaid.gov/what-we-do/agriculture-and-food-security/food-assistance/resources/implementation-tools</w:t>
        </w:r>
      </w:hyperlink>
    </w:p>
    <w:p w:rsidR="00C33D7E" w:rsidRPr="00C5322D" w:rsidRDefault="007205B6" w:rsidP="007D05D5">
      <w:pPr>
        <w:jc w:val="center"/>
        <w:rPr>
          <w:lang w:val="fr-FR"/>
        </w:rPr>
      </w:pPr>
      <w:r>
        <w:rPr>
          <w:noProof/>
        </w:rPr>
        <w:pict>
          <v:rect id="Rectangle 12" o:spid="_x0000_s1026" style="position:absolute;left:0;text-align:left;margin-left:274.5pt;margin-top:104.45pt;width:3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oVsg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" filled="f" stroked="f">
            <v:textbox>
              <w:txbxContent>
                <w:p w:rsidR="00293953" w:rsidRPr="007D05D5" w:rsidRDefault="00293953" w:rsidP="00293953">
                  <w:pPr>
                    <w:spacing w:before="0"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7" style="position:absolute;left:0;text-align:left;margin-left:93.75pt;margin-top:91.7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" filled="f" stroked="f">
            <v:textbox>
              <w:txbxContent>
                <w:p w:rsidR="007D05D5" w:rsidRPr="007D05D5" w:rsidRDefault="007D05D5" w:rsidP="007D05D5">
                  <w:pPr>
                    <w:spacing w:before="0" w:after="0"/>
                    <w:rPr>
                      <w:b/>
                      <w:color w:val="FF0000"/>
                    </w:rPr>
                  </w:pPr>
                  <w:r w:rsidRPr="007D05D5">
                    <w:rPr>
                      <w:b/>
                      <w:color w:val="FF0000"/>
                    </w:rPr>
                    <w:t>A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5966AA" w:rsidRPr="00C5322D">
        <w:rPr>
          <w:noProof/>
        </w:rPr>
        <w:drawing>
          <wp:inline distT="0" distB="0" distL="0" distR="0">
            <wp:extent cx="5336770" cy="457200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2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70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278D" w:rsidRPr="00C5322D" w:rsidRDefault="009607F8" w:rsidP="00293953">
      <w:pPr>
        <w:jc w:val="center"/>
        <w:rPr>
          <w:b/>
          <w:lang w:val="fr-FR"/>
        </w:rPr>
      </w:pPr>
      <w:r w:rsidRPr="00C5322D">
        <w:rPr>
          <w:b/>
          <w:lang w:val="fr-FR"/>
        </w:rPr>
        <w:t xml:space="preserve">Figure 1: Capture d'écran de la page des outils </w:t>
      </w:r>
      <w:r w:rsidR="00B303FB">
        <w:rPr>
          <w:b/>
          <w:lang w:val="fr-FR"/>
        </w:rPr>
        <w:t>d’exécution</w:t>
      </w:r>
      <w:r w:rsidRPr="00C5322D">
        <w:rPr>
          <w:b/>
          <w:lang w:val="fr-FR"/>
        </w:rPr>
        <w:t xml:space="preserve"> de l'USAID</w:t>
      </w:r>
    </w:p>
    <w:p w:rsidR="0087278D" w:rsidRPr="00C5322D" w:rsidRDefault="009607F8" w:rsidP="00A47B5B">
      <w:pPr>
        <w:pStyle w:val="ListParagraph"/>
        <w:numPr>
          <w:ilvl w:val="1"/>
          <w:numId w:val="1"/>
        </w:numPr>
        <w:spacing w:before="240" w:line="252" w:lineRule="auto"/>
        <w:ind w:left="360"/>
        <w:contextualSpacing w:val="0"/>
        <w:rPr>
          <w:lang w:val="fr-FR"/>
        </w:rPr>
      </w:pPr>
      <w:r w:rsidRPr="00C5322D">
        <w:rPr>
          <w:lang w:val="fr-FR"/>
        </w:rPr>
        <w:t xml:space="preserve">Pour </w:t>
      </w:r>
      <w:r w:rsidR="00C80976" w:rsidRPr="00C5322D">
        <w:rPr>
          <w:lang w:val="fr-FR"/>
        </w:rPr>
        <w:t>exécute</w:t>
      </w:r>
      <w:r w:rsidRPr="00C5322D">
        <w:rPr>
          <w:lang w:val="fr-FR"/>
        </w:rPr>
        <w:t>r le calculateur de vivre</w:t>
      </w:r>
    </w:p>
    <w:p w:rsidR="0087278D" w:rsidRPr="00C5322D" w:rsidRDefault="00C80976" w:rsidP="00C80976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lang w:val="fr-FR"/>
        </w:rPr>
      </w:pPr>
      <w:r w:rsidRPr="00C5322D">
        <w:rPr>
          <w:lang w:val="fr-FR"/>
        </w:rPr>
        <w:t xml:space="preserve">Sélectionnez votre </w:t>
      </w:r>
      <w:r w:rsidR="00F014FA" w:rsidRPr="00C5322D">
        <w:rPr>
          <w:lang w:val="fr-FR"/>
        </w:rPr>
        <w:t>vivre</w:t>
      </w:r>
      <w:r w:rsidRPr="00C5322D">
        <w:rPr>
          <w:lang w:val="fr-FR"/>
        </w:rPr>
        <w:t xml:space="preserve"> dans le menu déroulant de la colonne intitulée "</w:t>
      </w:r>
      <w:r w:rsidR="00B1653E" w:rsidRPr="00C5322D">
        <w:rPr>
          <w:lang w:val="fr-FR"/>
        </w:rPr>
        <w:t>Commodity</w:t>
      </w:r>
      <w:r w:rsidRPr="00C5322D">
        <w:rPr>
          <w:lang w:val="fr-FR"/>
        </w:rPr>
        <w:t>"</w:t>
      </w:r>
    </w:p>
    <w:p w:rsidR="00C80976" w:rsidRPr="00C5322D" w:rsidRDefault="00C80976" w:rsidP="00C80976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lang w:val="fr-FR"/>
        </w:rPr>
      </w:pPr>
      <w:r w:rsidRPr="00C5322D">
        <w:rPr>
          <w:lang w:val="fr-FR"/>
        </w:rPr>
        <w:t>Entrez le nombre requis de tonnes dans  la colonne intitulée "</w:t>
      </w:r>
      <w:r w:rsidR="00B1653E" w:rsidRPr="00C5322D">
        <w:rPr>
          <w:lang w:val="fr-FR"/>
        </w:rPr>
        <w:t>MT</w:t>
      </w:r>
      <w:r w:rsidRPr="00C5322D">
        <w:rPr>
          <w:lang w:val="fr-FR"/>
        </w:rPr>
        <w:t>"</w:t>
      </w:r>
    </w:p>
    <w:p w:rsidR="0087278D" w:rsidRPr="00C5322D" w:rsidRDefault="00C80976" w:rsidP="00C80976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lang w:val="fr-FR"/>
        </w:rPr>
      </w:pPr>
      <w:r w:rsidRPr="00C5322D">
        <w:rPr>
          <w:lang w:val="fr-FR"/>
        </w:rPr>
        <w:t>Entrez le taux in</w:t>
      </w:r>
      <w:r w:rsidR="00243862" w:rsidRPr="00C5322D">
        <w:rPr>
          <w:lang w:val="fr-FR"/>
        </w:rPr>
        <w:t>térieur ($ / MT), au besoin</w:t>
      </w:r>
    </w:p>
    <w:p w:rsidR="000959E3" w:rsidRPr="00C5322D" w:rsidRDefault="00243862" w:rsidP="00243862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lang w:val="fr-FR"/>
        </w:rPr>
      </w:pPr>
      <w:r w:rsidRPr="00C5322D">
        <w:rPr>
          <w:lang w:val="fr-FR"/>
        </w:rPr>
        <w:t>Entrez l'estimation actuelle du fret maritime dans la colonne intitulée “Ocean Rate $/MT”</w:t>
      </w:r>
    </w:p>
    <w:p w:rsidR="000959E3" w:rsidRPr="00C5322D" w:rsidRDefault="00243862" w:rsidP="00A47B5B">
      <w:pPr>
        <w:spacing w:before="60" w:after="60" w:line="252" w:lineRule="auto"/>
        <w:ind w:left="720"/>
        <w:rPr>
          <w:lang w:val="fr-FR"/>
        </w:rPr>
      </w:pPr>
      <w:r w:rsidRPr="00C5322D">
        <w:rPr>
          <w:b/>
          <w:lang w:val="fr-FR"/>
        </w:rPr>
        <w:t xml:space="preserve">Toujours accéder aux dernières estimations des prix du fret maritime </w:t>
      </w:r>
      <w:r w:rsidRPr="00C5322D">
        <w:rPr>
          <w:lang w:val="fr-FR"/>
        </w:rPr>
        <w:t>(voir B. ci-dessus)</w:t>
      </w:r>
    </w:p>
    <w:p w:rsidR="0087278D" w:rsidRPr="00C5322D" w:rsidRDefault="00243862" w:rsidP="00243862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lang w:val="fr-FR"/>
        </w:rPr>
      </w:pPr>
      <w:r w:rsidRPr="00C5322D">
        <w:rPr>
          <w:lang w:val="fr-FR"/>
        </w:rPr>
        <w:t>Les colonnes ombrées supplémentaires</w:t>
      </w:r>
      <w:r w:rsidR="00EB12BE" w:rsidRPr="00C5322D">
        <w:rPr>
          <w:lang w:val="fr-FR"/>
        </w:rPr>
        <w:t xml:space="preserve"> se</w:t>
      </w:r>
      <w:r w:rsidRPr="00C5322D">
        <w:rPr>
          <w:lang w:val="fr-FR"/>
        </w:rPr>
        <w:t xml:space="preserve"> rempliront automatiquement</w:t>
      </w:r>
      <w:r w:rsidR="0087278D" w:rsidRPr="00C5322D">
        <w:rPr>
          <w:lang w:val="fr-FR"/>
        </w:rPr>
        <w:t xml:space="preserve"> </w:t>
      </w:r>
    </w:p>
    <w:p w:rsidR="00EC7E39" w:rsidRPr="00C5322D" w:rsidRDefault="00724E1C" w:rsidP="00724E1C">
      <w:pPr>
        <w:pStyle w:val="ListParagraph"/>
        <w:numPr>
          <w:ilvl w:val="0"/>
          <w:numId w:val="3"/>
        </w:numPr>
        <w:spacing w:before="200" w:after="200" w:line="245" w:lineRule="auto"/>
        <w:contextualSpacing w:val="0"/>
        <w:rPr>
          <w:lang w:val="fr-FR"/>
        </w:rPr>
      </w:pPr>
      <w:r w:rsidRPr="00C5322D">
        <w:rPr>
          <w:lang w:val="fr-FR"/>
        </w:rPr>
        <w:t>Si le « coût total du programme » dépasse le budget, réexécutez le calculateur en utilisant un</w:t>
      </w:r>
      <w:r w:rsidR="00C5322D" w:rsidRPr="00C5322D">
        <w:rPr>
          <w:lang w:val="fr-FR"/>
        </w:rPr>
        <w:t>e</w:t>
      </w:r>
      <w:r w:rsidRPr="00C5322D">
        <w:rPr>
          <w:lang w:val="fr-FR"/>
        </w:rPr>
        <w:t xml:space="preserve"> </w:t>
      </w:r>
      <w:r w:rsidR="00C5322D" w:rsidRPr="00C5322D">
        <w:rPr>
          <w:lang w:val="fr-FR"/>
        </w:rPr>
        <w:t xml:space="preserve">denrée de substitut moins coûteuse </w:t>
      </w:r>
      <w:r w:rsidRPr="00C5322D">
        <w:rPr>
          <w:lang w:val="fr-FR"/>
        </w:rPr>
        <w:t>et acceptable</w:t>
      </w:r>
      <w:r w:rsidR="0087278D" w:rsidRPr="00C5322D">
        <w:rPr>
          <w:lang w:val="fr-FR"/>
        </w:rPr>
        <w:t xml:space="preserve">. </w:t>
      </w:r>
    </w:p>
    <w:p w:rsidR="00FB1344" w:rsidRPr="00C5322D" w:rsidRDefault="00724E1C" w:rsidP="00D6510C">
      <w:pPr>
        <w:spacing w:before="0" w:after="200" w:line="245" w:lineRule="auto"/>
        <w:ind w:left="360"/>
        <w:rPr>
          <w:lang w:val="fr-FR"/>
        </w:rPr>
        <w:sectPr w:rsidR="00FB1344" w:rsidRPr="00C5322D" w:rsidSect="00CC4D51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47B5B">
        <w:rPr>
          <w:b/>
          <w:lang w:val="fr-FR"/>
        </w:rPr>
        <w:t>Pour vous familiariser avec le calculateur de vivres</w:t>
      </w:r>
      <w:r w:rsidR="004F5E05" w:rsidRPr="00A47B5B">
        <w:rPr>
          <w:b/>
          <w:lang w:val="fr-FR"/>
        </w:rPr>
        <w:t xml:space="preserve">: </w:t>
      </w:r>
      <w:r w:rsidRPr="00A47B5B">
        <w:rPr>
          <w:lang w:val="fr-FR"/>
        </w:rPr>
        <w:t xml:space="preserve">Voir </w:t>
      </w:r>
      <w:r w:rsidR="00C5322D" w:rsidRPr="00A47B5B">
        <w:rPr>
          <w:lang w:val="fr-FR"/>
        </w:rPr>
        <w:t xml:space="preserve">le document intitulé : « FY 2018 </w:t>
      </w:r>
      <w:r w:rsidR="00C5322D" w:rsidRPr="00A47B5B">
        <w:rPr>
          <w:i/>
          <w:lang w:val="fr-FR"/>
        </w:rPr>
        <w:t>Commodity Calculation Worksheet » (</w:t>
      </w:r>
      <w:r w:rsidRPr="00A47B5B">
        <w:rPr>
          <w:lang w:val="fr-FR"/>
        </w:rPr>
        <w:t>feuille de calcul des vivres</w:t>
      </w:r>
      <w:r w:rsidR="0000745C" w:rsidRPr="00A47B5B">
        <w:rPr>
          <w:lang w:val="fr-FR"/>
        </w:rPr>
        <w:t xml:space="preserve"> </w:t>
      </w:r>
      <w:r w:rsidR="00C5322D" w:rsidRPr="00A47B5B">
        <w:rPr>
          <w:lang w:val="fr-FR"/>
        </w:rPr>
        <w:t xml:space="preserve">de l’exercice financier 2018) </w:t>
      </w:r>
      <w:r w:rsidRPr="00A47B5B">
        <w:rPr>
          <w:lang w:val="fr-FR"/>
        </w:rPr>
        <w:t>à la page suivante</w:t>
      </w:r>
      <w:r w:rsidRPr="00C5322D">
        <w:rPr>
          <w:sz w:val="24"/>
          <w:szCs w:val="24"/>
          <w:lang w:val="fr-FR"/>
        </w:rPr>
        <w:t>.</w:t>
      </w:r>
    </w:p>
    <w:p w:rsidR="00EC7E39" w:rsidRPr="00C5322D" w:rsidRDefault="00EC7E39" w:rsidP="00D6510C">
      <w:pPr>
        <w:spacing w:before="0" w:after="200" w:line="245" w:lineRule="auto"/>
        <w:ind w:left="360"/>
        <w:rPr>
          <w:lang w:val="fr-FR"/>
        </w:rPr>
      </w:pPr>
    </w:p>
    <w:p w:rsidR="00562991" w:rsidRPr="00C5322D" w:rsidRDefault="00562991" w:rsidP="00D6510C">
      <w:pPr>
        <w:spacing w:before="0" w:after="200" w:line="245" w:lineRule="auto"/>
        <w:ind w:left="360"/>
        <w:rPr>
          <w:lang w:val="fr-FR"/>
        </w:rPr>
      </w:pPr>
      <w:r w:rsidRPr="00C5322D">
        <w:rPr>
          <w:noProof/>
        </w:rPr>
        <w:drawing>
          <wp:inline distT="0" distB="0" distL="0" distR="0">
            <wp:extent cx="8863965" cy="4638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6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91" w:rsidRPr="00C5322D" w:rsidSect="00FB134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34" w:rsidRDefault="00905934" w:rsidP="00EC7E39">
      <w:pPr>
        <w:spacing w:before="0" w:after="0"/>
      </w:pPr>
      <w:r>
        <w:separator/>
      </w:r>
    </w:p>
  </w:endnote>
  <w:endnote w:type="continuationSeparator" w:id="0">
    <w:p w:rsidR="00905934" w:rsidRDefault="00905934" w:rsidP="00EC7E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Std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74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C7E39" w:rsidRPr="0056169B" w:rsidRDefault="00EC7E39">
            <w:pPr>
              <w:pStyle w:val="Footer"/>
              <w:jc w:val="center"/>
            </w:pPr>
            <w:r w:rsidRPr="0056169B">
              <w:t xml:space="preserve">Page </w:t>
            </w:r>
            <w:r w:rsidR="007205B6" w:rsidRPr="0056169B">
              <w:fldChar w:fldCharType="begin"/>
            </w:r>
            <w:r w:rsidRPr="0056169B">
              <w:instrText xml:space="preserve"> PAGE </w:instrText>
            </w:r>
            <w:r w:rsidR="007205B6" w:rsidRPr="0056169B">
              <w:fldChar w:fldCharType="separate"/>
            </w:r>
            <w:r w:rsidR="00A47B5B">
              <w:rPr>
                <w:noProof/>
              </w:rPr>
              <w:t>1</w:t>
            </w:r>
            <w:r w:rsidR="007205B6" w:rsidRPr="0056169B">
              <w:fldChar w:fldCharType="end"/>
            </w:r>
            <w:r w:rsidR="00C5322D">
              <w:t xml:space="preserve"> /</w:t>
            </w:r>
            <w:r w:rsidRPr="0056169B">
              <w:t xml:space="preserve"> </w:t>
            </w:r>
            <w:r w:rsidR="007205B6" w:rsidRPr="0056169B">
              <w:fldChar w:fldCharType="begin"/>
            </w:r>
            <w:r w:rsidRPr="0056169B">
              <w:instrText xml:space="preserve"> NUMPAGES  </w:instrText>
            </w:r>
            <w:r w:rsidR="007205B6" w:rsidRPr="0056169B">
              <w:fldChar w:fldCharType="separate"/>
            </w:r>
            <w:r w:rsidR="00A47B5B">
              <w:rPr>
                <w:noProof/>
              </w:rPr>
              <w:t>2</w:t>
            </w:r>
            <w:r w:rsidR="007205B6" w:rsidRPr="0056169B">
              <w:fldChar w:fldCharType="end"/>
            </w:r>
          </w:p>
        </w:sdtContent>
      </w:sdt>
    </w:sdtContent>
  </w:sdt>
  <w:p w:rsidR="00EC7E39" w:rsidRDefault="00EC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34" w:rsidRDefault="00905934" w:rsidP="00EC7E39">
      <w:pPr>
        <w:spacing w:before="0" w:after="0"/>
      </w:pPr>
      <w:r>
        <w:separator/>
      </w:r>
    </w:p>
  </w:footnote>
  <w:footnote w:type="continuationSeparator" w:id="0">
    <w:p w:rsidR="00905934" w:rsidRDefault="00905934" w:rsidP="00EC7E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39" w:rsidRPr="00B303FB" w:rsidRDefault="00B303FB" w:rsidP="00F007ED">
    <w:pPr>
      <w:pStyle w:val="Header"/>
      <w:jc w:val="center"/>
      <w:rPr>
        <w:lang w:val="fr-FR"/>
      </w:rPr>
    </w:pPr>
    <w:r w:rsidRPr="00B303FB">
      <w:rPr>
        <w:b/>
        <w:color w:val="237990"/>
        <w:sz w:val="28"/>
        <w:szCs w:val="28"/>
        <w:lang w:val="fr-FR"/>
      </w:rPr>
      <w:t>DIRECTIVES sur l'accès en ligne aux calculateurs de vivres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C85"/>
    <w:multiLevelType w:val="hybridMultilevel"/>
    <w:tmpl w:val="A69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01EE"/>
    <w:multiLevelType w:val="hybridMultilevel"/>
    <w:tmpl w:val="B492C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082A80">
      <w:start w:val="2"/>
      <w:numFmt w:val="decimal"/>
      <w:lvlText w:val="%2."/>
      <w:lvlJc w:val="left"/>
      <w:pPr>
        <w:ind w:left="1080" w:hanging="360"/>
      </w:pPr>
      <w:rPr>
        <w:rFonts w:ascii="Calibri" w:hAnsi="Calibri" w:cs="VAGRoundedStd-Bold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745A3"/>
    <w:multiLevelType w:val="hybridMultilevel"/>
    <w:tmpl w:val="5DD65EF6"/>
    <w:lvl w:ilvl="0" w:tplc="8982E4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7E"/>
    <w:rsid w:val="0000745C"/>
    <w:rsid w:val="00007C10"/>
    <w:rsid w:val="00026341"/>
    <w:rsid w:val="00045591"/>
    <w:rsid w:val="00051172"/>
    <w:rsid w:val="000959E3"/>
    <w:rsid w:val="000A54BD"/>
    <w:rsid w:val="000B75D5"/>
    <w:rsid w:val="00162C63"/>
    <w:rsid w:val="00165D64"/>
    <w:rsid w:val="002243F3"/>
    <w:rsid w:val="002305AD"/>
    <w:rsid w:val="00230F56"/>
    <w:rsid w:val="00243862"/>
    <w:rsid w:val="00293953"/>
    <w:rsid w:val="002E0D1A"/>
    <w:rsid w:val="002E5B23"/>
    <w:rsid w:val="002F5CA1"/>
    <w:rsid w:val="00303E8B"/>
    <w:rsid w:val="00325011"/>
    <w:rsid w:val="00341B54"/>
    <w:rsid w:val="00371343"/>
    <w:rsid w:val="00382EAF"/>
    <w:rsid w:val="003B232D"/>
    <w:rsid w:val="003B4D02"/>
    <w:rsid w:val="00404A18"/>
    <w:rsid w:val="00407BBC"/>
    <w:rsid w:val="00414AF0"/>
    <w:rsid w:val="004E103B"/>
    <w:rsid w:val="004F5E05"/>
    <w:rsid w:val="00516286"/>
    <w:rsid w:val="00533175"/>
    <w:rsid w:val="0053320E"/>
    <w:rsid w:val="00544DA4"/>
    <w:rsid w:val="0056169B"/>
    <w:rsid w:val="00562991"/>
    <w:rsid w:val="005966AA"/>
    <w:rsid w:val="005A36EE"/>
    <w:rsid w:val="005B721B"/>
    <w:rsid w:val="005C231F"/>
    <w:rsid w:val="005D2A2B"/>
    <w:rsid w:val="005D4713"/>
    <w:rsid w:val="0060457A"/>
    <w:rsid w:val="006E1228"/>
    <w:rsid w:val="007205B6"/>
    <w:rsid w:val="00724E1C"/>
    <w:rsid w:val="007832E5"/>
    <w:rsid w:val="007A061A"/>
    <w:rsid w:val="007D05D5"/>
    <w:rsid w:val="008557FC"/>
    <w:rsid w:val="0087278D"/>
    <w:rsid w:val="008846E7"/>
    <w:rsid w:val="008C3CA0"/>
    <w:rsid w:val="008E7107"/>
    <w:rsid w:val="00905934"/>
    <w:rsid w:val="009607F8"/>
    <w:rsid w:val="00974634"/>
    <w:rsid w:val="00A05DD7"/>
    <w:rsid w:val="00A16626"/>
    <w:rsid w:val="00A24306"/>
    <w:rsid w:val="00A47B5B"/>
    <w:rsid w:val="00A61817"/>
    <w:rsid w:val="00B1653E"/>
    <w:rsid w:val="00B303FB"/>
    <w:rsid w:val="00B86958"/>
    <w:rsid w:val="00BF7983"/>
    <w:rsid w:val="00C1741D"/>
    <w:rsid w:val="00C33D7E"/>
    <w:rsid w:val="00C5322D"/>
    <w:rsid w:val="00C80976"/>
    <w:rsid w:val="00CA502F"/>
    <w:rsid w:val="00CC4D51"/>
    <w:rsid w:val="00CC693D"/>
    <w:rsid w:val="00CD7BE7"/>
    <w:rsid w:val="00D6510C"/>
    <w:rsid w:val="00E0189B"/>
    <w:rsid w:val="00EB12BE"/>
    <w:rsid w:val="00EC7E39"/>
    <w:rsid w:val="00EE1E09"/>
    <w:rsid w:val="00F007ED"/>
    <w:rsid w:val="00F014FA"/>
    <w:rsid w:val="00F0235A"/>
    <w:rsid w:val="00F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3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7E39"/>
  </w:style>
  <w:style w:type="paragraph" w:styleId="Footer">
    <w:name w:val="footer"/>
    <w:basedOn w:val="Normal"/>
    <w:link w:val="Foot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7E39"/>
  </w:style>
  <w:style w:type="paragraph" w:styleId="ListParagraph">
    <w:name w:val="List Paragraph"/>
    <w:basedOn w:val="Normal"/>
    <w:uiPriority w:val="34"/>
    <w:qFormat/>
    <w:rsid w:val="00872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id.gov/what-we-do/agriculture-and-food-security/food-assistance/resources/implementation-too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Vaughn Inc</dc:creator>
  <cp:lastModifiedBy>va_vaughn</cp:lastModifiedBy>
  <cp:revision>4</cp:revision>
  <cp:lastPrinted>2015-12-02T20:15:00Z</cp:lastPrinted>
  <dcterms:created xsi:type="dcterms:W3CDTF">2018-01-30T19:23:00Z</dcterms:created>
  <dcterms:modified xsi:type="dcterms:W3CDTF">2018-02-02T14:37:00Z</dcterms:modified>
</cp:coreProperties>
</file>