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3D" w:rsidRPr="0034048A" w:rsidRDefault="00D70F3D" w:rsidP="0034048A">
      <w:pPr>
        <w:spacing w:after="200" w:line="252" w:lineRule="auto"/>
        <w:rPr>
          <w:rFonts w:asciiTheme="minorHAnsi" w:hAnsiTheme="minorHAnsi"/>
          <w:sz w:val="22"/>
          <w:szCs w:val="22"/>
        </w:rPr>
      </w:pPr>
      <w:r w:rsidRPr="0034048A">
        <w:rPr>
          <w:rFonts w:asciiTheme="minorHAnsi" w:hAnsiTheme="minorHAnsi"/>
          <w:sz w:val="22"/>
          <w:szCs w:val="22"/>
        </w:rPr>
        <w:t xml:space="preserve">A </w:t>
      </w:r>
      <w:r w:rsidRPr="003D28F8">
        <w:rPr>
          <w:rFonts w:asciiTheme="minorHAnsi" w:hAnsiTheme="minorHAnsi"/>
          <w:b/>
          <w:sz w:val="22"/>
          <w:szCs w:val="22"/>
        </w:rPr>
        <w:t>marine loss</w:t>
      </w:r>
      <w:r w:rsidRPr="0034048A">
        <w:rPr>
          <w:rFonts w:asciiTheme="minorHAnsi" w:hAnsiTheme="minorHAnsi"/>
          <w:sz w:val="22"/>
          <w:szCs w:val="22"/>
        </w:rPr>
        <w:t xml:space="preserve"> is a loss in quantity or quality of commodities that occurs between the time the B/L is issued to the shipping company and the time the shipping company turns over custody and control of the commodities to the Awardee (or the Awardee’s designated C&amp;F agent), usually at the port. Marine losses may be discovered when the independent surveyor (as required) attends the discharge of the commodity from the ship, counts or weighs it, examines its condition</w:t>
      </w:r>
      <w:r w:rsidR="0034048A">
        <w:rPr>
          <w:rFonts w:asciiTheme="minorHAnsi" w:hAnsiTheme="minorHAnsi"/>
          <w:sz w:val="22"/>
          <w:szCs w:val="22"/>
        </w:rPr>
        <w:t>,</w:t>
      </w:r>
      <w:r w:rsidRPr="0034048A">
        <w:rPr>
          <w:rFonts w:asciiTheme="minorHAnsi" w:hAnsiTheme="minorHAnsi"/>
          <w:sz w:val="22"/>
          <w:szCs w:val="22"/>
        </w:rPr>
        <w:t xml:space="preserve"> and produces a survey report.</w:t>
      </w:r>
    </w:p>
    <w:p w:rsidR="00D70F3D" w:rsidRPr="0034048A" w:rsidRDefault="00D70F3D" w:rsidP="0034048A">
      <w:pPr>
        <w:spacing w:after="200" w:line="252" w:lineRule="auto"/>
        <w:rPr>
          <w:rFonts w:asciiTheme="minorHAnsi" w:hAnsiTheme="minorHAnsi"/>
          <w:sz w:val="22"/>
          <w:szCs w:val="22"/>
        </w:rPr>
      </w:pPr>
      <w:r w:rsidRPr="0034048A">
        <w:rPr>
          <w:rFonts w:asciiTheme="minorHAnsi" w:hAnsiTheme="minorHAnsi"/>
          <w:sz w:val="22"/>
          <w:szCs w:val="22"/>
        </w:rPr>
        <w:t xml:space="preserve">An </w:t>
      </w:r>
      <w:r w:rsidRPr="003D28F8">
        <w:rPr>
          <w:rFonts w:asciiTheme="minorHAnsi" w:hAnsiTheme="minorHAnsi"/>
          <w:b/>
          <w:sz w:val="22"/>
          <w:szCs w:val="22"/>
        </w:rPr>
        <w:t>inland loss</w:t>
      </w:r>
      <w:r w:rsidRPr="0034048A">
        <w:rPr>
          <w:rFonts w:asciiTheme="minorHAnsi" w:hAnsiTheme="minorHAnsi"/>
          <w:sz w:val="22"/>
          <w:szCs w:val="22"/>
        </w:rPr>
        <w:t xml:space="preserve"> pertains to landlocked countries only</w:t>
      </w:r>
      <w:r w:rsidR="00BD4F46">
        <w:rPr>
          <w:rFonts w:asciiTheme="minorHAnsi" w:hAnsiTheme="minorHAnsi"/>
          <w:sz w:val="22"/>
          <w:szCs w:val="22"/>
        </w:rPr>
        <w:t>,</w:t>
      </w:r>
      <w:r w:rsidRPr="0034048A">
        <w:rPr>
          <w:rFonts w:asciiTheme="minorHAnsi" w:hAnsiTheme="minorHAnsi"/>
          <w:sz w:val="22"/>
          <w:szCs w:val="22"/>
        </w:rPr>
        <w:t xml:space="preserve"> where commodities are received at a port in an intermediate country and then transported to the recipient country. </w:t>
      </w:r>
      <w:r w:rsidR="00BD4F46">
        <w:rPr>
          <w:rFonts w:asciiTheme="minorHAnsi" w:hAnsiTheme="minorHAnsi"/>
          <w:sz w:val="22"/>
          <w:szCs w:val="22"/>
        </w:rPr>
        <w:t>Inland losses</w:t>
      </w:r>
      <w:r w:rsidRPr="0034048A">
        <w:rPr>
          <w:rFonts w:asciiTheme="minorHAnsi" w:hAnsiTheme="minorHAnsi"/>
          <w:sz w:val="22"/>
          <w:szCs w:val="22"/>
        </w:rPr>
        <w:t xml:space="preserve"> may include warehouse handling losses at the port of entry and losses that occur during transportation through the intermediate country to a designated point in the recipient country.</w:t>
      </w:r>
    </w:p>
    <w:p w:rsidR="00D70F3D" w:rsidRPr="0034048A" w:rsidRDefault="00D70F3D" w:rsidP="0034048A">
      <w:pPr>
        <w:spacing w:after="200" w:line="252" w:lineRule="auto"/>
        <w:rPr>
          <w:rFonts w:asciiTheme="minorHAnsi" w:hAnsiTheme="minorHAnsi"/>
          <w:sz w:val="22"/>
          <w:szCs w:val="22"/>
        </w:rPr>
      </w:pPr>
      <w:r w:rsidRPr="0034048A">
        <w:rPr>
          <w:rFonts w:asciiTheme="minorHAnsi" w:hAnsiTheme="minorHAnsi"/>
          <w:sz w:val="22"/>
          <w:szCs w:val="22"/>
        </w:rPr>
        <w:t>The main distinctions between a marine loss and an inland loss are the parties liable for the loss and the method of pursuing claims.</w:t>
      </w:r>
    </w:p>
    <w:p w:rsidR="00F72762" w:rsidRPr="0034048A" w:rsidRDefault="0034048A" w:rsidP="0034048A">
      <w:pPr>
        <w:spacing w:after="200" w:line="252" w:lineRule="auto"/>
        <w:rPr>
          <w:rFonts w:asciiTheme="minorHAnsi" w:hAnsiTheme="minorHAnsi"/>
          <w:b/>
          <w:color w:val="237990"/>
        </w:rPr>
      </w:pPr>
      <w:r>
        <w:rPr>
          <w:rFonts w:asciiTheme="minorHAnsi" w:hAnsiTheme="minorHAnsi"/>
          <w:b/>
          <w:color w:val="237990"/>
        </w:rPr>
        <w:t>For Marine Losses</w:t>
      </w:r>
    </w:p>
    <w:p w:rsidR="005A77EA" w:rsidRPr="0034048A" w:rsidRDefault="002D240E" w:rsidP="0034048A">
      <w:pPr>
        <w:pStyle w:val="ListParagraph"/>
        <w:numPr>
          <w:ilvl w:val="0"/>
          <w:numId w:val="27"/>
        </w:numPr>
        <w:spacing w:after="200" w:line="252" w:lineRule="auto"/>
        <w:contextualSpacing w:val="0"/>
        <w:rPr>
          <w:rFonts w:asciiTheme="minorHAnsi" w:hAnsiTheme="minorHAnsi"/>
          <w:sz w:val="22"/>
          <w:szCs w:val="22"/>
        </w:rPr>
      </w:pPr>
      <w:r w:rsidRPr="0034048A">
        <w:rPr>
          <w:rFonts w:asciiTheme="minorHAnsi" w:hAnsiTheme="minorHAnsi"/>
          <w:sz w:val="22"/>
          <w:szCs w:val="22"/>
        </w:rPr>
        <w:t>F</w:t>
      </w:r>
      <w:r w:rsidRPr="0034048A">
        <w:rPr>
          <w:rFonts w:asciiTheme="minorHAnsi" w:eastAsiaTheme="minorHAnsi" w:hAnsiTheme="minorHAnsi" w:cstheme="minorBidi"/>
          <w:sz w:val="22"/>
          <w:szCs w:val="22"/>
        </w:rPr>
        <w:t xml:space="preserve">ile a </w:t>
      </w:r>
      <w:r w:rsidRPr="0034048A">
        <w:rPr>
          <w:rFonts w:asciiTheme="minorHAnsi" w:eastAsiaTheme="minorHAnsi" w:hAnsiTheme="minorHAnsi" w:cstheme="minorBidi"/>
          <w:b/>
          <w:sz w:val="22"/>
          <w:szCs w:val="22"/>
        </w:rPr>
        <w:t>Notice of Loss</w:t>
      </w:r>
      <w:r w:rsidRPr="0034048A">
        <w:rPr>
          <w:rFonts w:asciiTheme="minorHAnsi" w:eastAsiaTheme="minorHAnsi" w:hAnsiTheme="minorHAnsi" w:cstheme="minorBidi"/>
          <w:sz w:val="22"/>
          <w:szCs w:val="22"/>
        </w:rPr>
        <w:t xml:space="preserve"> </w:t>
      </w:r>
      <w:r w:rsidR="0034048A">
        <w:rPr>
          <w:rFonts w:asciiTheme="minorHAnsi" w:eastAsiaTheme="minorHAnsi" w:hAnsiTheme="minorHAnsi" w:cstheme="minorBidi"/>
          <w:sz w:val="22"/>
          <w:szCs w:val="22"/>
        </w:rPr>
        <w:t xml:space="preserve">(Letter of Protest) </w:t>
      </w:r>
      <w:r w:rsidRPr="0034048A">
        <w:rPr>
          <w:rFonts w:asciiTheme="minorHAnsi" w:eastAsiaTheme="minorHAnsi" w:hAnsiTheme="minorHAnsi" w:cstheme="minorBidi"/>
          <w:sz w:val="22"/>
          <w:szCs w:val="22"/>
        </w:rPr>
        <w:t xml:space="preserve">with the </w:t>
      </w:r>
      <w:r w:rsidR="00E55EAA" w:rsidRPr="0034048A">
        <w:rPr>
          <w:rFonts w:asciiTheme="minorHAnsi" w:hAnsiTheme="minorHAnsi"/>
          <w:sz w:val="22"/>
          <w:szCs w:val="22"/>
        </w:rPr>
        <w:t xml:space="preserve">shipping company </w:t>
      </w:r>
      <w:r w:rsidRPr="0034048A">
        <w:rPr>
          <w:rFonts w:asciiTheme="minorHAnsi" w:eastAsiaTheme="minorHAnsi" w:hAnsiTheme="minorHAnsi" w:cstheme="minorBidi"/>
          <w:sz w:val="22"/>
          <w:szCs w:val="22"/>
        </w:rPr>
        <w:t>immediately upon discovery of any cargo loss or damage</w:t>
      </w:r>
      <w:r w:rsidRPr="0034048A">
        <w:rPr>
          <w:rFonts w:asciiTheme="minorHAnsi" w:hAnsiTheme="minorHAnsi"/>
          <w:sz w:val="22"/>
          <w:szCs w:val="22"/>
        </w:rPr>
        <w:t>.</w:t>
      </w:r>
      <w:r w:rsidR="00812A05" w:rsidRPr="0034048A">
        <w:rPr>
          <w:rFonts w:asciiTheme="minorHAnsi" w:hAnsiTheme="minorHAnsi"/>
          <w:sz w:val="22"/>
          <w:szCs w:val="22"/>
        </w:rPr>
        <w:t xml:space="preserve"> This notice </w:t>
      </w:r>
      <w:r w:rsidR="00812A05" w:rsidRPr="0034048A">
        <w:rPr>
          <w:rFonts w:asciiTheme="minorHAnsi" w:hAnsiTheme="minorHAnsi" w:cs="Arial"/>
          <w:sz w:val="22"/>
          <w:szCs w:val="22"/>
        </w:rPr>
        <w:t xml:space="preserve">states that a loss has been determined and </w:t>
      </w:r>
      <w:r w:rsidR="00BD4F46">
        <w:rPr>
          <w:rFonts w:asciiTheme="minorHAnsi" w:hAnsiTheme="minorHAnsi" w:cs="Arial"/>
          <w:sz w:val="22"/>
          <w:szCs w:val="22"/>
        </w:rPr>
        <w:t xml:space="preserve">that </w:t>
      </w:r>
      <w:r w:rsidR="00812A05" w:rsidRPr="0034048A">
        <w:rPr>
          <w:rFonts w:asciiTheme="minorHAnsi" w:hAnsiTheme="minorHAnsi" w:cs="Arial"/>
          <w:sz w:val="22"/>
          <w:szCs w:val="22"/>
        </w:rPr>
        <w:t>the company is being held responsible.</w:t>
      </w:r>
      <w:r w:rsidR="006751CD" w:rsidRPr="0034048A">
        <w:rPr>
          <w:rFonts w:asciiTheme="minorHAnsi" w:hAnsiTheme="minorHAnsi" w:cs="Arial"/>
          <w:sz w:val="22"/>
          <w:szCs w:val="22"/>
        </w:rPr>
        <w:t xml:space="preserve"> </w:t>
      </w:r>
      <w:r w:rsidR="005A77EA" w:rsidRPr="0034048A">
        <w:rPr>
          <w:rFonts w:asciiTheme="minorHAnsi" w:hAnsiTheme="minorHAnsi"/>
          <w:sz w:val="22"/>
          <w:szCs w:val="22"/>
        </w:rPr>
        <w:t xml:space="preserve">If damage of loss is greater than </w:t>
      </w:r>
      <w:r w:rsidR="003A7B88">
        <w:rPr>
          <w:rFonts w:asciiTheme="minorHAnsi" w:hAnsiTheme="minorHAnsi"/>
          <w:sz w:val="22"/>
          <w:szCs w:val="22"/>
        </w:rPr>
        <w:t>US</w:t>
      </w:r>
      <w:bookmarkStart w:id="0" w:name="_GoBack"/>
      <w:bookmarkEnd w:id="0"/>
      <w:r w:rsidR="005A77EA" w:rsidRPr="0034048A">
        <w:rPr>
          <w:rFonts w:asciiTheme="minorHAnsi" w:hAnsiTheme="minorHAnsi"/>
          <w:sz w:val="22"/>
          <w:szCs w:val="22"/>
        </w:rPr>
        <w:t>$500, notify FFP/AOR</w:t>
      </w:r>
      <w:r w:rsidR="00483F8A" w:rsidRPr="0034048A">
        <w:rPr>
          <w:rFonts w:asciiTheme="minorHAnsi" w:hAnsiTheme="minorHAnsi"/>
          <w:sz w:val="22"/>
          <w:szCs w:val="22"/>
        </w:rPr>
        <w:t>.</w:t>
      </w:r>
    </w:p>
    <w:p w:rsidR="005A77EA" w:rsidRPr="0034048A" w:rsidRDefault="005A77EA" w:rsidP="0034048A">
      <w:pPr>
        <w:pStyle w:val="ListParagraph"/>
        <w:numPr>
          <w:ilvl w:val="0"/>
          <w:numId w:val="27"/>
        </w:numPr>
        <w:spacing w:after="200" w:line="252" w:lineRule="auto"/>
        <w:contextualSpacing w:val="0"/>
        <w:rPr>
          <w:rFonts w:asciiTheme="minorHAnsi" w:hAnsiTheme="minorHAnsi"/>
          <w:sz w:val="22"/>
          <w:szCs w:val="22"/>
        </w:rPr>
      </w:pPr>
      <w:r w:rsidRPr="0034048A">
        <w:rPr>
          <w:rFonts w:asciiTheme="minorHAnsi" w:hAnsiTheme="minorHAnsi" w:cs="Arial"/>
          <w:sz w:val="22"/>
          <w:szCs w:val="22"/>
        </w:rPr>
        <w:t>Record the names and addresses of individuals who were present at the time of discharge and during the survey</w:t>
      </w:r>
      <w:r w:rsidR="00BD4F46">
        <w:rPr>
          <w:rFonts w:asciiTheme="minorHAnsi" w:hAnsiTheme="minorHAnsi" w:cs="Arial"/>
          <w:sz w:val="22"/>
          <w:szCs w:val="22"/>
        </w:rPr>
        <w:t>,</w:t>
      </w:r>
      <w:r w:rsidRPr="0034048A">
        <w:rPr>
          <w:rFonts w:asciiTheme="minorHAnsi" w:hAnsiTheme="minorHAnsi" w:cs="Arial"/>
          <w:sz w:val="22"/>
          <w:szCs w:val="22"/>
        </w:rPr>
        <w:t xml:space="preserve"> who can verify the quantity lost or damaged.</w:t>
      </w:r>
    </w:p>
    <w:p w:rsidR="007B0CD7" w:rsidRPr="0034048A" w:rsidRDefault="00304F6A" w:rsidP="0034048A">
      <w:pPr>
        <w:pStyle w:val="ListParagraph"/>
        <w:numPr>
          <w:ilvl w:val="0"/>
          <w:numId w:val="27"/>
        </w:numPr>
        <w:spacing w:after="200" w:line="252" w:lineRule="auto"/>
        <w:contextualSpacing w:val="0"/>
        <w:rPr>
          <w:rFonts w:asciiTheme="minorHAnsi" w:hAnsiTheme="minorHAnsi"/>
          <w:sz w:val="22"/>
          <w:szCs w:val="22"/>
        </w:rPr>
      </w:pPr>
      <w:r w:rsidRPr="0034048A">
        <w:rPr>
          <w:rFonts w:asciiTheme="minorHAnsi" w:hAnsiTheme="minorHAnsi"/>
          <w:sz w:val="22"/>
          <w:szCs w:val="22"/>
        </w:rPr>
        <w:t xml:space="preserve">If possible, </w:t>
      </w:r>
      <w:r w:rsidRPr="0034048A">
        <w:rPr>
          <w:rFonts w:asciiTheme="minorHAnsi" w:hAnsiTheme="minorHAnsi" w:cs="Arial"/>
          <w:sz w:val="22"/>
          <w:szCs w:val="22"/>
        </w:rPr>
        <w:t>document all losses on a Loss Report before any cargo is dispatched from the port. If unavoidable circumstances require that short-weight bags or containers be dispatched, state the quantity and reasons for dispatch on the dispatch waybill.</w:t>
      </w:r>
    </w:p>
    <w:p w:rsidR="002D240E" w:rsidRPr="0034048A" w:rsidRDefault="00483F8A" w:rsidP="0034048A">
      <w:pPr>
        <w:pStyle w:val="ListParagraph"/>
        <w:numPr>
          <w:ilvl w:val="0"/>
          <w:numId w:val="27"/>
        </w:numPr>
        <w:spacing w:after="200" w:line="252" w:lineRule="auto"/>
        <w:contextualSpacing w:val="0"/>
        <w:rPr>
          <w:rFonts w:asciiTheme="minorHAnsi" w:hAnsiTheme="minorHAnsi"/>
          <w:sz w:val="22"/>
          <w:szCs w:val="22"/>
        </w:rPr>
      </w:pPr>
      <w:r w:rsidRPr="0034048A">
        <w:rPr>
          <w:rFonts w:asciiTheme="minorHAnsi" w:hAnsiTheme="minorHAnsi"/>
          <w:sz w:val="22"/>
          <w:szCs w:val="22"/>
        </w:rPr>
        <w:t>D</w:t>
      </w:r>
      <w:r w:rsidR="003F2B63" w:rsidRPr="0034048A">
        <w:rPr>
          <w:rFonts w:asciiTheme="minorHAnsi" w:hAnsiTheme="minorHAnsi"/>
          <w:sz w:val="22"/>
          <w:szCs w:val="22"/>
        </w:rPr>
        <w:t xml:space="preserve">etermine </w:t>
      </w:r>
      <w:r w:rsidR="00BD4F46">
        <w:rPr>
          <w:rFonts w:asciiTheme="minorHAnsi" w:hAnsiTheme="minorHAnsi"/>
          <w:sz w:val="22"/>
          <w:szCs w:val="22"/>
        </w:rPr>
        <w:t>whether</w:t>
      </w:r>
      <w:r w:rsidR="003F2B63" w:rsidRPr="0034048A">
        <w:rPr>
          <w:rFonts w:asciiTheme="minorHAnsi" w:hAnsiTheme="minorHAnsi"/>
          <w:sz w:val="22"/>
          <w:szCs w:val="22"/>
        </w:rPr>
        <w:t xml:space="preserve"> a </w:t>
      </w:r>
      <w:r w:rsidR="003F2B63" w:rsidRPr="00292E39">
        <w:rPr>
          <w:rFonts w:asciiTheme="minorHAnsi" w:hAnsiTheme="minorHAnsi"/>
          <w:sz w:val="22"/>
          <w:szCs w:val="22"/>
        </w:rPr>
        <w:t>claim</w:t>
      </w:r>
      <w:r w:rsidR="003F2B63" w:rsidRPr="0034048A">
        <w:rPr>
          <w:rFonts w:asciiTheme="minorHAnsi" w:hAnsiTheme="minorHAnsi"/>
          <w:sz w:val="22"/>
          <w:szCs w:val="22"/>
        </w:rPr>
        <w:t xml:space="preserve"> is </w:t>
      </w:r>
      <w:r w:rsidR="00E55EAA" w:rsidRPr="0034048A">
        <w:rPr>
          <w:rFonts w:asciiTheme="minorHAnsi" w:hAnsiTheme="minorHAnsi"/>
          <w:sz w:val="22"/>
          <w:szCs w:val="22"/>
        </w:rPr>
        <w:t>justified</w:t>
      </w:r>
      <w:r w:rsidR="003F2B63" w:rsidRPr="0034048A">
        <w:rPr>
          <w:rFonts w:asciiTheme="minorHAnsi" w:hAnsiTheme="minorHAnsi"/>
          <w:sz w:val="22"/>
          <w:szCs w:val="22"/>
        </w:rPr>
        <w:t xml:space="preserve"> against </w:t>
      </w:r>
      <w:r w:rsidR="00F72762" w:rsidRPr="0034048A">
        <w:rPr>
          <w:rFonts w:asciiTheme="minorHAnsi" w:hAnsiTheme="minorHAnsi"/>
          <w:sz w:val="22"/>
          <w:szCs w:val="22"/>
        </w:rPr>
        <w:t xml:space="preserve">the </w:t>
      </w:r>
      <w:r w:rsidR="00E55EAA" w:rsidRPr="0034048A">
        <w:rPr>
          <w:rFonts w:asciiTheme="minorHAnsi" w:hAnsiTheme="minorHAnsi"/>
          <w:sz w:val="22"/>
          <w:szCs w:val="22"/>
        </w:rPr>
        <w:t>shipping company</w:t>
      </w:r>
      <w:r w:rsidR="003F2B63" w:rsidRPr="0034048A">
        <w:rPr>
          <w:rFonts w:asciiTheme="minorHAnsi" w:hAnsiTheme="minorHAnsi"/>
          <w:sz w:val="22"/>
          <w:szCs w:val="22"/>
        </w:rPr>
        <w:t>.</w:t>
      </w:r>
      <w:r w:rsidR="002732A7" w:rsidRPr="0034048A">
        <w:rPr>
          <w:rFonts w:asciiTheme="minorHAnsi" w:hAnsiTheme="minorHAnsi"/>
          <w:sz w:val="22"/>
          <w:szCs w:val="22"/>
        </w:rPr>
        <w:t xml:space="preserve"> </w:t>
      </w:r>
      <w:r w:rsidR="007B0CD7" w:rsidRPr="0034048A">
        <w:rPr>
          <w:rFonts w:asciiTheme="minorHAnsi" w:hAnsiTheme="minorHAnsi"/>
          <w:sz w:val="22"/>
          <w:szCs w:val="22"/>
        </w:rPr>
        <w:t xml:space="preserve">Consult regularly </w:t>
      </w:r>
      <w:r w:rsidR="003F2B63" w:rsidRPr="0034048A">
        <w:rPr>
          <w:rFonts w:asciiTheme="minorHAnsi" w:hAnsiTheme="minorHAnsi"/>
          <w:sz w:val="22"/>
          <w:szCs w:val="22"/>
        </w:rPr>
        <w:t xml:space="preserve">with the USAID mission to review the criteria </w:t>
      </w:r>
      <w:r w:rsidR="007B0CD7" w:rsidRPr="0034048A">
        <w:rPr>
          <w:rFonts w:asciiTheme="minorHAnsi" w:hAnsiTheme="minorHAnsi"/>
          <w:sz w:val="22"/>
          <w:szCs w:val="22"/>
        </w:rPr>
        <w:t xml:space="preserve">currently </w:t>
      </w:r>
      <w:r w:rsidR="003F2B63" w:rsidRPr="0034048A">
        <w:rPr>
          <w:rFonts w:asciiTheme="minorHAnsi" w:hAnsiTheme="minorHAnsi"/>
          <w:sz w:val="22"/>
          <w:szCs w:val="22"/>
        </w:rPr>
        <w:t xml:space="preserve">being used to </w:t>
      </w:r>
      <w:r w:rsidR="00E55EAA" w:rsidRPr="0034048A">
        <w:rPr>
          <w:rFonts w:asciiTheme="minorHAnsi" w:hAnsiTheme="minorHAnsi"/>
          <w:sz w:val="22"/>
          <w:szCs w:val="22"/>
        </w:rPr>
        <w:t>justify claim action</w:t>
      </w:r>
      <w:r w:rsidR="003F2B63" w:rsidRPr="0034048A">
        <w:rPr>
          <w:rFonts w:asciiTheme="minorHAnsi" w:hAnsiTheme="minorHAnsi"/>
          <w:sz w:val="22"/>
          <w:szCs w:val="22"/>
        </w:rPr>
        <w:t>.</w:t>
      </w:r>
      <w:r w:rsidR="002D240E" w:rsidRPr="0034048A">
        <w:rPr>
          <w:rFonts w:asciiTheme="minorHAnsi" w:hAnsiTheme="minorHAnsi"/>
          <w:sz w:val="22"/>
          <w:szCs w:val="22"/>
        </w:rPr>
        <w:t xml:space="preserve"> In general, a claim is required for all losses except </w:t>
      </w:r>
      <w:r w:rsidR="00BD4F46">
        <w:rPr>
          <w:rFonts w:asciiTheme="minorHAnsi" w:hAnsiTheme="minorHAnsi"/>
          <w:sz w:val="22"/>
          <w:szCs w:val="22"/>
        </w:rPr>
        <w:t xml:space="preserve">when </w:t>
      </w:r>
      <w:r w:rsidR="002D240E" w:rsidRPr="0034048A">
        <w:rPr>
          <w:rFonts w:asciiTheme="minorHAnsi" w:hAnsiTheme="minorHAnsi"/>
          <w:sz w:val="22"/>
          <w:szCs w:val="22"/>
        </w:rPr>
        <w:t>the following</w:t>
      </w:r>
      <w:r w:rsidR="00BD4F46">
        <w:rPr>
          <w:rFonts w:asciiTheme="minorHAnsi" w:hAnsiTheme="minorHAnsi"/>
          <w:sz w:val="22"/>
          <w:szCs w:val="22"/>
        </w:rPr>
        <w:t xml:space="preserve"> is true</w:t>
      </w:r>
      <w:r w:rsidR="002D240E" w:rsidRPr="0034048A">
        <w:rPr>
          <w:rFonts w:asciiTheme="minorHAnsi" w:hAnsiTheme="minorHAnsi"/>
          <w:sz w:val="22"/>
          <w:szCs w:val="22"/>
        </w:rPr>
        <w:t>:</w:t>
      </w:r>
    </w:p>
    <w:p w:rsidR="002D240E" w:rsidRPr="0034048A" w:rsidRDefault="002D240E" w:rsidP="00175CFF">
      <w:pPr>
        <w:pStyle w:val="ListParagraph"/>
        <w:numPr>
          <w:ilvl w:val="0"/>
          <w:numId w:val="30"/>
        </w:numPr>
        <w:spacing w:after="200" w:line="252" w:lineRule="auto"/>
        <w:ind w:left="720"/>
        <w:contextualSpacing w:val="0"/>
        <w:rPr>
          <w:rFonts w:asciiTheme="minorHAnsi" w:hAnsiTheme="minorHAnsi"/>
          <w:sz w:val="22"/>
          <w:szCs w:val="22"/>
        </w:rPr>
      </w:pPr>
      <w:r w:rsidRPr="0034048A">
        <w:rPr>
          <w:rFonts w:asciiTheme="minorHAnsi" w:hAnsiTheme="minorHAnsi"/>
          <w:sz w:val="22"/>
          <w:szCs w:val="22"/>
        </w:rPr>
        <w:t xml:space="preserve">The loss is caused by </w:t>
      </w:r>
      <w:r w:rsidRPr="0034048A">
        <w:rPr>
          <w:rFonts w:asciiTheme="minorHAnsi" w:hAnsiTheme="minorHAnsi"/>
          <w:i/>
          <w:iCs/>
          <w:sz w:val="22"/>
          <w:szCs w:val="22"/>
        </w:rPr>
        <w:t>force majeure</w:t>
      </w:r>
      <w:r w:rsidR="00BD4F46">
        <w:rPr>
          <w:rFonts w:asciiTheme="minorHAnsi" w:hAnsiTheme="minorHAnsi"/>
          <w:sz w:val="22"/>
          <w:szCs w:val="22"/>
        </w:rPr>
        <w:t>-</w:t>
      </w:r>
      <w:r w:rsidRPr="0034048A">
        <w:rPr>
          <w:rFonts w:asciiTheme="minorHAnsi" w:hAnsiTheme="minorHAnsi"/>
          <w:sz w:val="22"/>
          <w:szCs w:val="22"/>
        </w:rPr>
        <w:t xml:space="preserve">events beyond the control of the responsible </w:t>
      </w:r>
      <w:r w:rsidR="00BD4F46" w:rsidRPr="0034048A">
        <w:rPr>
          <w:rFonts w:asciiTheme="minorHAnsi" w:hAnsiTheme="minorHAnsi"/>
          <w:sz w:val="22"/>
          <w:szCs w:val="22"/>
        </w:rPr>
        <w:t xml:space="preserve">parties </w:t>
      </w:r>
      <w:r w:rsidRPr="0034048A">
        <w:rPr>
          <w:rFonts w:asciiTheme="minorHAnsi" w:hAnsiTheme="minorHAnsi"/>
          <w:sz w:val="22"/>
          <w:szCs w:val="22"/>
        </w:rPr>
        <w:t>that could not have been avoided by the exercise of due care</w:t>
      </w:r>
      <w:r w:rsidR="00BD4F46">
        <w:rPr>
          <w:rFonts w:asciiTheme="minorHAnsi" w:hAnsiTheme="minorHAnsi"/>
          <w:sz w:val="22"/>
          <w:szCs w:val="22"/>
        </w:rPr>
        <w:t xml:space="preserve"> (</w:t>
      </w:r>
      <w:r w:rsidRPr="0034048A">
        <w:rPr>
          <w:rFonts w:asciiTheme="minorHAnsi" w:hAnsiTheme="minorHAnsi"/>
          <w:sz w:val="22"/>
          <w:szCs w:val="22"/>
        </w:rPr>
        <w:t>such as a flash flood</w:t>
      </w:r>
      <w:r w:rsidR="00E55EAA" w:rsidRPr="0034048A">
        <w:rPr>
          <w:rFonts w:asciiTheme="minorHAnsi" w:hAnsiTheme="minorHAnsi"/>
          <w:sz w:val="22"/>
          <w:szCs w:val="22"/>
        </w:rPr>
        <w:t>)</w:t>
      </w:r>
      <w:r w:rsidR="00BD4F46">
        <w:rPr>
          <w:rFonts w:asciiTheme="minorHAnsi" w:hAnsiTheme="minorHAnsi"/>
          <w:sz w:val="22"/>
          <w:szCs w:val="22"/>
        </w:rPr>
        <w:t>.</w:t>
      </w:r>
    </w:p>
    <w:p w:rsidR="003F2B63" w:rsidRPr="0034048A" w:rsidRDefault="002D240E" w:rsidP="00175CFF">
      <w:pPr>
        <w:pStyle w:val="ListParagraph"/>
        <w:numPr>
          <w:ilvl w:val="0"/>
          <w:numId w:val="30"/>
        </w:numPr>
        <w:spacing w:after="200" w:line="252" w:lineRule="auto"/>
        <w:ind w:left="720"/>
        <w:contextualSpacing w:val="0"/>
        <w:rPr>
          <w:rFonts w:asciiTheme="minorHAnsi" w:hAnsiTheme="minorHAnsi"/>
          <w:sz w:val="22"/>
          <w:szCs w:val="22"/>
        </w:rPr>
      </w:pPr>
      <w:r w:rsidRPr="0034048A">
        <w:rPr>
          <w:rFonts w:asciiTheme="minorHAnsi" w:hAnsiTheme="minorHAnsi"/>
          <w:sz w:val="22"/>
          <w:szCs w:val="22"/>
        </w:rPr>
        <w:t>The value of</w:t>
      </w:r>
      <w:r w:rsidR="007B0CD7" w:rsidRPr="0034048A">
        <w:rPr>
          <w:rFonts w:asciiTheme="minorHAnsi" w:hAnsiTheme="minorHAnsi"/>
          <w:sz w:val="22"/>
          <w:szCs w:val="22"/>
        </w:rPr>
        <w:t xml:space="preserve"> the loss is less than US$ 300</w:t>
      </w:r>
      <w:r w:rsidR="00BD4F46">
        <w:rPr>
          <w:rFonts w:asciiTheme="minorHAnsi" w:hAnsiTheme="minorHAnsi"/>
          <w:sz w:val="22"/>
          <w:szCs w:val="22"/>
        </w:rPr>
        <w:t>,</w:t>
      </w:r>
      <w:r w:rsidR="007B0CD7" w:rsidRPr="0034048A">
        <w:rPr>
          <w:rFonts w:asciiTheme="minorHAnsi" w:hAnsiTheme="minorHAnsi"/>
          <w:sz w:val="22"/>
          <w:szCs w:val="22"/>
        </w:rPr>
        <w:t xml:space="preserve"> </w:t>
      </w:r>
      <w:r w:rsidRPr="0034048A">
        <w:rPr>
          <w:rFonts w:asciiTheme="minorHAnsi" w:hAnsiTheme="minorHAnsi"/>
          <w:sz w:val="22"/>
          <w:szCs w:val="22"/>
        </w:rPr>
        <w:t>and failure to pursue the claim would no</w:t>
      </w:r>
      <w:r w:rsidR="00175CFF">
        <w:rPr>
          <w:rFonts w:asciiTheme="minorHAnsi" w:hAnsiTheme="minorHAnsi"/>
          <w:sz w:val="22"/>
          <w:szCs w:val="22"/>
        </w:rPr>
        <w:t>t be detrimental to the program</w:t>
      </w:r>
      <w:r w:rsidR="00BD4F46">
        <w:rPr>
          <w:rFonts w:asciiTheme="minorHAnsi" w:hAnsiTheme="minorHAnsi"/>
          <w:sz w:val="22"/>
          <w:szCs w:val="22"/>
        </w:rPr>
        <w:t>.</w:t>
      </w:r>
    </w:p>
    <w:p w:rsidR="00483F8A" w:rsidRPr="00175CFF" w:rsidRDefault="0034048A" w:rsidP="00175CFF">
      <w:pPr>
        <w:pStyle w:val="ListParagraph"/>
        <w:numPr>
          <w:ilvl w:val="0"/>
          <w:numId w:val="27"/>
        </w:numPr>
        <w:spacing w:after="200" w:line="252" w:lineRule="auto"/>
        <w:contextualSpacing w:val="0"/>
        <w:rPr>
          <w:rFonts w:asciiTheme="minorHAnsi" w:eastAsiaTheme="minorHAnsi" w:hAnsiTheme="minorHAnsi" w:cs="Calibri"/>
          <w:sz w:val="22"/>
          <w:szCs w:val="22"/>
        </w:rPr>
      </w:pPr>
      <w:r>
        <w:rPr>
          <w:rFonts w:asciiTheme="minorHAnsi" w:hAnsiTheme="minorHAnsi"/>
          <w:sz w:val="22"/>
          <w:szCs w:val="22"/>
        </w:rPr>
        <w:t>P</w:t>
      </w:r>
      <w:r w:rsidR="00304F6A" w:rsidRPr="0034048A">
        <w:rPr>
          <w:rFonts w:asciiTheme="minorHAnsi" w:eastAsiaTheme="minorHAnsi" w:hAnsiTheme="minorHAnsi" w:cstheme="minorBidi"/>
          <w:sz w:val="22"/>
          <w:szCs w:val="22"/>
        </w:rPr>
        <w:t>repare a claim letter (demand for restitution)</w:t>
      </w:r>
      <w:r w:rsidR="00944C6E">
        <w:rPr>
          <w:rFonts w:asciiTheme="minorHAnsi" w:eastAsiaTheme="minorHAnsi" w:hAnsiTheme="minorHAnsi" w:cstheme="minorBidi"/>
          <w:sz w:val="22"/>
          <w:szCs w:val="22"/>
        </w:rPr>
        <w:t>,</w:t>
      </w:r>
      <w:r w:rsidR="00304F6A" w:rsidRPr="0034048A">
        <w:rPr>
          <w:rFonts w:asciiTheme="minorHAnsi" w:eastAsiaTheme="minorHAnsi" w:hAnsiTheme="minorHAnsi" w:cstheme="minorBidi"/>
          <w:sz w:val="22"/>
          <w:szCs w:val="22"/>
        </w:rPr>
        <w:t xml:space="preserve"> and send </w:t>
      </w:r>
      <w:r w:rsidR="00944C6E">
        <w:rPr>
          <w:rFonts w:asciiTheme="minorHAnsi" w:eastAsiaTheme="minorHAnsi" w:hAnsiTheme="minorHAnsi" w:cstheme="minorBidi"/>
          <w:sz w:val="22"/>
          <w:szCs w:val="22"/>
        </w:rPr>
        <w:t xml:space="preserve">it </w:t>
      </w:r>
      <w:r w:rsidR="00304F6A" w:rsidRPr="0034048A">
        <w:rPr>
          <w:rFonts w:asciiTheme="minorHAnsi" w:eastAsiaTheme="minorHAnsi" w:hAnsiTheme="minorHAnsi" w:cstheme="minorBidi"/>
          <w:sz w:val="22"/>
          <w:szCs w:val="22"/>
        </w:rPr>
        <w:t xml:space="preserve">to </w:t>
      </w:r>
      <w:r w:rsidR="00E55EAA" w:rsidRPr="0034048A">
        <w:rPr>
          <w:rFonts w:asciiTheme="minorHAnsi" w:hAnsiTheme="minorHAnsi"/>
          <w:sz w:val="22"/>
          <w:szCs w:val="22"/>
        </w:rPr>
        <w:t>shipping company</w:t>
      </w:r>
      <w:r w:rsidR="00304F6A" w:rsidRPr="0034048A">
        <w:rPr>
          <w:rFonts w:asciiTheme="minorHAnsi" w:eastAsiaTheme="minorHAnsi" w:hAnsiTheme="minorHAnsi" w:cstheme="minorBidi"/>
          <w:sz w:val="22"/>
          <w:szCs w:val="22"/>
        </w:rPr>
        <w:t>.</w:t>
      </w:r>
      <w:r w:rsidR="005A77EA" w:rsidRPr="0034048A">
        <w:rPr>
          <w:rFonts w:asciiTheme="minorHAnsi" w:eastAsiaTheme="minorHAnsi" w:hAnsiTheme="minorHAnsi" w:cstheme="minorBidi"/>
          <w:sz w:val="22"/>
          <w:szCs w:val="22"/>
        </w:rPr>
        <w:t xml:space="preserve"> </w:t>
      </w:r>
      <w:r w:rsidR="005A77EA" w:rsidRPr="0034048A">
        <w:rPr>
          <w:rFonts w:asciiTheme="minorHAnsi" w:hAnsiTheme="minorHAnsi"/>
          <w:sz w:val="22"/>
          <w:szCs w:val="22"/>
        </w:rPr>
        <w:t xml:space="preserve">Send a copy of </w:t>
      </w:r>
      <w:r w:rsidR="005A77EA" w:rsidRPr="0034048A">
        <w:rPr>
          <w:rFonts w:asciiTheme="minorHAnsi" w:eastAsiaTheme="minorHAnsi" w:hAnsiTheme="minorHAnsi" w:cstheme="minorBidi"/>
          <w:sz w:val="22"/>
          <w:szCs w:val="22"/>
        </w:rPr>
        <w:t>the claim letter to USDA/CCC.</w:t>
      </w:r>
      <w:r w:rsidR="00175CFF">
        <w:rPr>
          <w:rFonts w:asciiTheme="minorHAnsi" w:eastAsiaTheme="minorHAnsi" w:hAnsiTheme="minorHAnsi" w:cstheme="minorBidi"/>
          <w:sz w:val="22"/>
          <w:szCs w:val="22"/>
        </w:rPr>
        <w:t xml:space="preserve"> </w:t>
      </w:r>
      <w:r w:rsidR="00812A05" w:rsidRPr="00175CFF">
        <w:rPr>
          <w:rFonts w:asciiTheme="minorHAnsi" w:hAnsiTheme="minorHAnsi" w:cs="Arial"/>
          <w:sz w:val="22"/>
          <w:szCs w:val="22"/>
        </w:rPr>
        <w:t xml:space="preserve">File one claim for </w:t>
      </w:r>
      <w:r w:rsidR="006751CD" w:rsidRPr="00175CFF">
        <w:rPr>
          <w:rFonts w:asciiTheme="minorHAnsi" w:hAnsiTheme="minorHAnsi"/>
          <w:sz w:val="22"/>
          <w:szCs w:val="22"/>
        </w:rPr>
        <w:t xml:space="preserve">loss or damage to commodities that are shipped on the </w:t>
      </w:r>
      <w:r w:rsidR="006751CD" w:rsidRPr="003D28F8">
        <w:rPr>
          <w:rFonts w:asciiTheme="minorHAnsi" w:hAnsiTheme="minorHAnsi"/>
          <w:b/>
          <w:sz w:val="22"/>
          <w:szCs w:val="22"/>
        </w:rPr>
        <w:t>same voyage</w:t>
      </w:r>
      <w:r w:rsidR="006751CD" w:rsidRPr="003D28F8">
        <w:rPr>
          <w:rFonts w:asciiTheme="minorHAnsi" w:hAnsiTheme="minorHAnsi"/>
          <w:sz w:val="22"/>
          <w:szCs w:val="22"/>
        </w:rPr>
        <w:t xml:space="preserve"> of the </w:t>
      </w:r>
      <w:r w:rsidR="006751CD" w:rsidRPr="003D28F8">
        <w:rPr>
          <w:rFonts w:asciiTheme="minorHAnsi" w:hAnsiTheme="minorHAnsi"/>
          <w:b/>
          <w:sz w:val="22"/>
          <w:szCs w:val="22"/>
        </w:rPr>
        <w:t>same vessel</w:t>
      </w:r>
      <w:r w:rsidR="006751CD" w:rsidRPr="003D28F8">
        <w:rPr>
          <w:rFonts w:asciiTheme="minorHAnsi" w:hAnsiTheme="minorHAnsi"/>
          <w:sz w:val="22"/>
          <w:szCs w:val="22"/>
        </w:rPr>
        <w:t xml:space="preserve"> to the </w:t>
      </w:r>
      <w:r w:rsidR="006751CD" w:rsidRPr="003D28F8">
        <w:rPr>
          <w:rFonts w:asciiTheme="minorHAnsi" w:hAnsiTheme="minorHAnsi"/>
          <w:b/>
          <w:sz w:val="22"/>
          <w:szCs w:val="22"/>
        </w:rPr>
        <w:t>same port</w:t>
      </w:r>
      <w:r w:rsidR="006751CD" w:rsidRPr="00175CFF">
        <w:rPr>
          <w:rFonts w:asciiTheme="minorHAnsi" w:hAnsiTheme="minorHAnsi"/>
          <w:sz w:val="22"/>
          <w:szCs w:val="22"/>
        </w:rPr>
        <w:t xml:space="preserve"> destination, irrespective of the kinds of commodities shipped or the number of different </w:t>
      </w:r>
      <w:r w:rsidR="00944C6E">
        <w:rPr>
          <w:rFonts w:asciiTheme="minorHAnsi" w:hAnsiTheme="minorHAnsi"/>
          <w:sz w:val="22"/>
          <w:szCs w:val="22"/>
        </w:rPr>
        <w:t>bill</w:t>
      </w:r>
      <w:r w:rsidR="006751CD" w:rsidRPr="00175CFF">
        <w:rPr>
          <w:rFonts w:asciiTheme="minorHAnsi" w:hAnsiTheme="minorHAnsi"/>
          <w:sz w:val="22"/>
          <w:szCs w:val="22"/>
        </w:rPr>
        <w:t xml:space="preserve">s </w:t>
      </w:r>
      <w:r w:rsidR="00944C6E">
        <w:rPr>
          <w:rFonts w:asciiTheme="minorHAnsi" w:hAnsiTheme="minorHAnsi"/>
          <w:sz w:val="22"/>
          <w:szCs w:val="22"/>
        </w:rPr>
        <w:t xml:space="preserve">of lading </w:t>
      </w:r>
      <w:r w:rsidR="006751CD" w:rsidRPr="00175CFF">
        <w:rPr>
          <w:rFonts w:asciiTheme="minorHAnsi" w:hAnsiTheme="minorHAnsi"/>
          <w:sz w:val="22"/>
          <w:szCs w:val="22"/>
        </w:rPr>
        <w:t>issued by the carrier</w:t>
      </w:r>
      <w:r w:rsidR="00E55EAA" w:rsidRPr="00175CFF">
        <w:rPr>
          <w:rFonts w:asciiTheme="minorHAnsi" w:hAnsiTheme="minorHAnsi"/>
          <w:sz w:val="22"/>
          <w:szCs w:val="22"/>
        </w:rPr>
        <w:t>.</w:t>
      </w:r>
    </w:p>
    <w:p w:rsidR="00483F8A" w:rsidRPr="0034048A" w:rsidRDefault="00483F8A" w:rsidP="0034048A">
      <w:pPr>
        <w:pStyle w:val="ListParagraph"/>
        <w:numPr>
          <w:ilvl w:val="0"/>
          <w:numId w:val="27"/>
        </w:numPr>
        <w:spacing w:after="200" w:line="252" w:lineRule="auto"/>
        <w:contextualSpacing w:val="0"/>
        <w:rPr>
          <w:rFonts w:asciiTheme="minorHAnsi" w:eastAsiaTheme="minorHAnsi" w:hAnsiTheme="minorHAnsi" w:cs="Calibri"/>
          <w:sz w:val="22"/>
          <w:szCs w:val="22"/>
        </w:rPr>
      </w:pPr>
      <w:r w:rsidRPr="0034048A">
        <w:rPr>
          <w:rFonts w:asciiTheme="minorHAnsi" w:hAnsiTheme="minorHAnsi" w:cs="Arial"/>
          <w:sz w:val="22"/>
          <w:szCs w:val="22"/>
        </w:rPr>
        <w:t>Compute the monetary value of co</w:t>
      </w:r>
      <w:r w:rsidR="00175CFF">
        <w:rPr>
          <w:rFonts w:asciiTheme="minorHAnsi" w:hAnsiTheme="minorHAnsi" w:cs="Arial"/>
          <w:sz w:val="22"/>
          <w:szCs w:val="22"/>
        </w:rPr>
        <w:t>mmodity loss claims.</w:t>
      </w:r>
    </w:p>
    <w:p w:rsidR="00164F5D" w:rsidRPr="0034048A" w:rsidRDefault="00805CA0" w:rsidP="0034048A">
      <w:pPr>
        <w:pStyle w:val="ListParagraph"/>
        <w:numPr>
          <w:ilvl w:val="0"/>
          <w:numId w:val="27"/>
        </w:numPr>
        <w:spacing w:after="200" w:line="252" w:lineRule="auto"/>
        <w:contextualSpacing w:val="0"/>
        <w:rPr>
          <w:rFonts w:asciiTheme="minorHAnsi" w:eastAsiaTheme="minorHAnsi" w:hAnsiTheme="minorHAnsi" w:cs="Calibri"/>
          <w:sz w:val="22"/>
          <w:szCs w:val="22"/>
        </w:rPr>
      </w:pPr>
      <w:r w:rsidRPr="0034048A">
        <w:rPr>
          <w:rFonts w:asciiTheme="minorHAnsi" w:eastAsiaTheme="minorHAnsi" w:hAnsiTheme="minorHAnsi" w:cs="Calibri,Bold"/>
          <w:bCs/>
          <w:sz w:val="22"/>
          <w:szCs w:val="22"/>
        </w:rPr>
        <w:t>Assign claim rights to USDA</w:t>
      </w:r>
      <w:r w:rsidR="00944C6E">
        <w:rPr>
          <w:rFonts w:asciiTheme="minorHAnsi" w:eastAsiaTheme="minorHAnsi" w:hAnsiTheme="minorHAnsi" w:cs="Calibri,Bold"/>
          <w:bCs/>
          <w:sz w:val="22"/>
          <w:szCs w:val="22"/>
        </w:rPr>
        <w:t>, which</w:t>
      </w:r>
      <w:r w:rsidR="00812A05" w:rsidRPr="0034048A">
        <w:rPr>
          <w:rFonts w:asciiTheme="minorHAnsi" w:eastAsiaTheme="minorHAnsi" w:hAnsiTheme="minorHAnsi" w:cs="Calibri,Bold"/>
          <w:bCs/>
          <w:sz w:val="22"/>
          <w:szCs w:val="22"/>
        </w:rPr>
        <w:t xml:space="preserve"> will pursue the claim</w:t>
      </w:r>
      <w:r w:rsidRPr="0034048A">
        <w:rPr>
          <w:rFonts w:asciiTheme="minorHAnsi" w:eastAsiaTheme="minorHAnsi" w:hAnsiTheme="minorHAnsi" w:cs="Calibri,Bold"/>
          <w:bCs/>
          <w:sz w:val="22"/>
          <w:szCs w:val="22"/>
        </w:rPr>
        <w:t>.</w:t>
      </w:r>
      <w:r w:rsidR="00175CFF">
        <w:rPr>
          <w:rFonts w:asciiTheme="minorHAnsi" w:eastAsiaTheme="minorHAnsi" w:hAnsiTheme="minorHAnsi" w:cs="Calibri,Bold"/>
          <w:bCs/>
          <w:sz w:val="22"/>
          <w:szCs w:val="22"/>
        </w:rPr>
        <w:t xml:space="preserve"> </w:t>
      </w:r>
      <w:r w:rsidR="00164F5D" w:rsidRPr="0034048A">
        <w:rPr>
          <w:rFonts w:asciiTheme="minorHAnsi" w:eastAsiaTheme="minorHAnsi" w:hAnsiTheme="minorHAnsi" w:cs="Calibri"/>
          <w:sz w:val="22"/>
          <w:szCs w:val="22"/>
        </w:rPr>
        <w:t xml:space="preserve">Failure to file a required claim </w:t>
      </w:r>
      <w:r w:rsidRPr="0034048A">
        <w:rPr>
          <w:rFonts w:asciiTheme="minorHAnsi" w:eastAsiaTheme="minorHAnsi" w:hAnsiTheme="minorHAnsi" w:cs="Calibri"/>
          <w:sz w:val="22"/>
          <w:szCs w:val="22"/>
        </w:rPr>
        <w:t xml:space="preserve">or assign claim rights </w:t>
      </w:r>
      <w:r w:rsidR="00812A05" w:rsidRPr="0034048A">
        <w:rPr>
          <w:rFonts w:asciiTheme="minorHAnsi" w:eastAsiaTheme="minorHAnsi" w:hAnsiTheme="minorHAnsi" w:cs="Calibri"/>
          <w:sz w:val="22"/>
          <w:szCs w:val="22"/>
        </w:rPr>
        <w:t xml:space="preserve">to USDA </w:t>
      </w:r>
      <w:r w:rsidR="00164F5D" w:rsidRPr="0034048A">
        <w:rPr>
          <w:rFonts w:asciiTheme="minorHAnsi" w:eastAsiaTheme="minorHAnsi" w:hAnsiTheme="minorHAnsi" w:cs="Calibri"/>
          <w:sz w:val="22"/>
          <w:szCs w:val="22"/>
        </w:rPr>
        <w:t>may leave the Awardee liable to FFP for the cost and freight value of the commodity in question</w:t>
      </w:r>
      <w:r w:rsidR="00AF5FF6" w:rsidRPr="0034048A">
        <w:rPr>
          <w:rFonts w:asciiTheme="minorHAnsi" w:eastAsiaTheme="minorHAnsi" w:hAnsiTheme="minorHAnsi" w:cs="Calibri"/>
          <w:sz w:val="22"/>
          <w:szCs w:val="22"/>
        </w:rPr>
        <w:t>.</w:t>
      </w:r>
    </w:p>
    <w:p w:rsidR="00804CED" w:rsidRPr="0034048A" w:rsidRDefault="00804CED" w:rsidP="0034048A">
      <w:pPr>
        <w:pStyle w:val="ListParagraph"/>
        <w:numPr>
          <w:ilvl w:val="0"/>
          <w:numId w:val="27"/>
        </w:numPr>
        <w:spacing w:after="200" w:line="252" w:lineRule="auto"/>
        <w:contextualSpacing w:val="0"/>
        <w:rPr>
          <w:rFonts w:asciiTheme="minorHAnsi" w:eastAsiaTheme="minorHAnsi" w:hAnsiTheme="minorHAnsi" w:cs="Calibri"/>
          <w:sz w:val="22"/>
          <w:szCs w:val="22"/>
        </w:rPr>
      </w:pPr>
      <w:r w:rsidRPr="0034048A">
        <w:rPr>
          <w:rFonts w:asciiTheme="minorHAnsi" w:hAnsiTheme="minorHAnsi"/>
          <w:sz w:val="22"/>
          <w:szCs w:val="22"/>
        </w:rPr>
        <w:t xml:space="preserve">To the extent practicable, </w:t>
      </w:r>
      <w:r w:rsidR="00483F8A" w:rsidRPr="0034048A">
        <w:rPr>
          <w:rFonts w:asciiTheme="minorHAnsi" w:hAnsiTheme="minorHAnsi"/>
          <w:sz w:val="22"/>
          <w:szCs w:val="22"/>
        </w:rPr>
        <w:t xml:space="preserve">submit </w:t>
      </w:r>
      <w:r w:rsidRPr="0034048A">
        <w:rPr>
          <w:rFonts w:asciiTheme="minorHAnsi" w:hAnsiTheme="minorHAnsi"/>
          <w:sz w:val="22"/>
          <w:szCs w:val="22"/>
        </w:rPr>
        <w:t xml:space="preserve">all documents concerning the </w:t>
      </w:r>
      <w:r w:rsidR="00483F8A" w:rsidRPr="0034048A">
        <w:rPr>
          <w:rFonts w:asciiTheme="minorHAnsi" w:hAnsiTheme="minorHAnsi"/>
          <w:sz w:val="22"/>
          <w:szCs w:val="22"/>
        </w:rPr>
        <w:t xml:space="preserve">cargo </w:t>
      </w:r>
      <w:r w:rsidRPr="0034048A">
        <w:rPr>
          <w:rFonts w:asciiTheme="minorHAnsi" w:hAnsiTheme="minorHAnsi"/>
          <w:sz w:val="22"/>
          <w:szCs w:val="22"/>
        </w:rPr>
        <w:t xml:space="preserve">loss </w:t>
      </w:r>
      <w:r w:rsidR="00483F8A" w:rsidRPr="0034048A">
        <w:rPr>
          <w:rFonts w:asciiTheme="minorHAnsi" w:hAnsiTheme="minorHAnsi"/>
          <w:sz w:val="22"/>
          <w:szCs w:val="22"/>
        </w:rPr>
        <w:t>or</w:t>
      </w:r>
      <w:r w:rsidRPr="0034048A">
        <w:rPr>
          <w:rFonts w:asciiTheme="minorHAnsi" w:hAnsiTheme="minorHAnsi"/>
          <w:sz w:val="22"/>
          <w:szCs w:val="22"/>
        </w:rPr>
        <w:t xml:space="preserve"> damage as a package to </w:t>
      </w:r>
      <w:r w:rsidR="00AF5FF6" w:rsidRPr="0034048A">
        <w:rPr>
          <w:rFonts w:asciiTheme="minorHAnsi" w:hAnsiTheme="minorHAnsi"/>
          <w:sz w:val="22"/>
          <w:szCs w:val="22"/>
        </w:rPr>
        <w:t xml:space="preserve">your </w:t>
      </w:r>
      <w:r w:rsidRPr="0034048A">
        <w:rPr>
          <w:rFonts w:asciiTheme="minorHAnsi" w:hAnsiTheme="minorHAnsi"/>
          <w:sz w:val="22"/>
          <w:szCs w:val="22"/>
        </w:rPr>
        <w:t xml:space="preserve">headquarters </w:t>
      </w:r>
      <w:r w:rsidR="00AF5FF6" w:rsidRPr="0034048A">
        <w:rPr>
          <w:rFonts w:asciiTheme="minorHAnsi" w:hAnsiTheme="minorHAnsi"/>
          <w:sz w:val="22"/>
          <w:szCs w:val="22"/>
        </w:rPr>
        <w:t xml:space="preserve">(for onward submission to USDA) </w:t>
      </w:r>
      <w:r w:rsidRPr="0034048A">
        <w:rPr>
          <w:rFonts w:asciiTheme="minorHAnsi" w:hAnsiTheme="minorHAnsi"/>
          <w:sz w:val="22"/>
          <w:szCs w:val="22"/>
        </w:rPr>
        <w:t>as soon as all</w:t>
      </w:r>
      <w:r w:rsidR="00175CFF">
        <w:rPr>
          <w:rFonts w:asciiTheme="minorHAnsi" w:hAnsiTheme="minorHAnsi"/>
          <w:sz w:val="22"/>
          <w:szCs w:val="22"/>
        </w:rPr>
        <w:t xml:space="preserve"> such documents are available. </w:t>
      </w:r>
      <w:r w:rsidRPr="0034048A">
        <w:rPr>
          <w:rFonts w:asciiTheme="minorHAnsi" w:hAnsiTheme="minorHAnsi"/>
          <w:sz w:val="22"/>
          <w:szCs w:val="22"/>
        </w:rPr>
        <w:t>In all cases, submit whatever documentation has been obtained with</w:t>
      </w:r>
      <w:r w:rsidR="00483F8A" w:rsidRPr="0034048A">
        <w:rPr>
          <w:rFonts w:asciiTheme="minorHAnsi" w:hAnsiTheme="minorHAnsi"/>
          <w:sz w:val="22"/>
          <w:szCs w:val="22"/>
        </w:rPr>
        <w:t>in</w:t>
      </w:r>
      <w:r w:rsidRPr="0034048A">
        <w:rPr>
          <w:rFonts w:asciiTheme="minorHAnsi" w:hAnsiTheme="minorHAnsi"/>
          <w:sz w:val="22"/>
          <w:szCs w:val="22"/>
        </w:rPr>
        <w:t xml:space="preserve"> </w:t>
      </w:r>
      <w:r w:rsidRPr="003D28F8">
        <w:rPr>
          <w:rFonts w:asciiTheme="minorHAnsi" w:hAnsiTheme="minorHAnsi"/>
          <w:b/>
          <w:sz w:val="22"/>
          <w:szCs w:val="22"/>
        </w:rPr>
        <w:t xml:space="preserve">three </w:t>
      </w:r>
      <w:r w:rsidRPr="003D28F8">
        <w:rPr>
          <w:rFonts w:asciiTheme="minorHAnsi" w:hAnsiTheme="minorHAnsi"/>
          <w:b/>
          <w:sz w:val="22"/>
          <w:szCs w:val="22"/>
        </w:rPr>
        <w:lastRenderedPageBreak/>
        <w:t xml:space="preserve">months </w:t>
      </w:r>
      <w:r w:rsidR="00AF5FF6" w:rsidRPr="003D28F8">
        <w:rPr>
          <w:rFonts w:asciiTheme="minorHAnsi" w:hAnsiTheme="minorHAnsi"/>
          <w:b/>
          <w:sz w:val="22"/>
          <w:szCs w:val="22"/>
        </w:rPr>
        <w:t>of</w:t>
      </w:r>
      <w:r w:rsidRPr="003D28F8">
        <w:rPr>
          <w:rFonts w:asciiTheme="minorHAnsi" w:hAnsiTheme="minorHAnsi"/>
          <w:b/>
          <w:sz w:val="22"/>
          <w:szCs w:val="22"/>
        </w:rPr>
        <w:t xml:space="preserve"> </w:t>
      </w:r>
      <w:r w:rsidR="00483F8A" w:rsidRPr="003D28F8">
        <w:rPr>
          <w:rFonts w:asciiTheme="minorHAnsi" w:hAnsiTheme="minorHAnsi" w:cs="Arial"/>
          <w:b/>
          <w:sz w:val="22"/>
          <w:szCs w:val="22"/>
        </w:rPr>
        <w:t>completion of the discharge survey</w:t>
      </w:r>
      <w:r w:rsidRPr="0034048A">
        <w:rPr>
          <w:rFonts w:asciiTheme="minorHAnsi" w:hAnsiTheme="minorHAnsi"/>
          <w:sz w:val="22"/>
          <w:szCs w:val="22"/>
        </w:rPr>
        <w:t xml:space="preserve">. If documentation is not complete as of this date, advise headquarters of the </w:t>
      </w:r>
      <w:r w:rsidR="00AF5FF6" w:rsidRPr="0034048A">
        <w:rPr>
          <w:rFonts w:asciiTheme="minorHAnsi" w:hAnsiTheme="minorHAnsi"/>
          <w:sz w:val="22"/>
          <w:szCs w:val="22"/>
        </w:rPr>
        <w:t xml:space="preserve">missing documents and </w:t>
      </w:r>
      <w:r w:rsidRPr="0034048A">
        <w:rPr>
          <w:rFonts w:asciiTheme="minorHAnsi" w:hAnsiTheme="minorHAnsi"/>
          <w:sz w:val="22"/>
          <w:szCs w:val="22"/>
        </w:rPr>
        <w:t>reason</w:t>
      </w:r>
      <w:r w:rsidR="00AF5FF6" w:rsidRPr="0034048A">
        <w:rPr>
          <w:rFonts w:asciiTheme="minorHAnsi" w:hAnsiTheme="minorHAnsi"/>
          <w:sz w:val="22"/>
          <w:szCs w:val="22"/>
        </w:rPr>
        <w:t>(</w:t>
      </w:r>
      <w:r w:rsidRPr="0034048A">
        <w:rPr>
          <w:rFonts w:asciiTheme="minorHAnsi" w:hAnsiTheme="minorHAnsi"/>
          <w:sz w:val="22"/>
          <w:szCs w:val="22"/>
        </w:rPr>
        <w:t>s</w:t>
      </w:r>
      <w:r w:rsidR="00AF5FF6" w:rsidRPr="0034048A">
        <w:rPr>
          <w:rFonts w:asciiTheme="minorHAnsi" w:hAnsiTheme="minorHAnsi"/>
          <w:sz w:val="22"/>
          <w:szCs w:val="22"/>
        </w:rPr>
        <w:t>)</w:t>
      </w:r>
      <w:r w:rsidRPr="0034048A">
        <w:rPr>
          <w:rFonts w:asciiTheme="minorHAnsi" w:hAnsiTheme="minorHAnsi"/>
          <w:sz w:val="22"/>
          <w:szCs w:val="22"/>
        </w:rPr>
        <w:t xml:space="preserve"> for the delay. </w:t>
      </w:r>
    </w:p>
    <w:p w:rsidR="00483F8A" w:rsidRPr="0034048A" w:rsidRDefault="00483F8A" w:rsidP="00175CFF">
      <w:pPr>
        <w:pStyle w:val="BodyTextIndent"/>
        <w:numPr>
          <w:ilvl w:val="0"/>
          <w:numId w:val="33"/>
        </w:numPr>
        <w:spacing w:after="200" w:line="252" w:lineRule="auto"/>
        <w:ind w:left="720"/>
        <w:rPr>
          <w:rFonts w:asciiTheme="minorHAnsi" w:hAnsiTheme="minorHAnsi"/>
          <w:sz w:val="22"/>
          <w:szCs w:val="22"/>
        </w:rPr>
      </w:pPr>
      <w:r w:rsidRPr="0034048A">
        <w:rPr>
          <w:rFonts w:asciiTheme="minorHAnsi" w:eastAsiaTheme="minorHAnsi" w:hAnsiTheme="minorHAnsi" w:cs="Calibri,Bold"/>
          <w:bCs/>
          <w:sz w:val="22"/>
          <w:szCs w:val="22"/>
        </w:rPr>
        <w:t xml:space="preserve">Even if no claim will be filed, </w:t>
      </w:r>
      <w:r w:rsidRPr="0034048A">
        <w:rPr>
          <w:rFonts w:asciiTheme="minorHAnsi" w:eastAsiaTheme="minorHAnsi" w:hAnsiTheme="minorHAnsi" w:cs="Calibri"/>
          <w:sz w:val="22"/>
          <w:szCs w:val="22"/>
        </w:rPr>
        <w:t>still send information and/or documentation on shipments</w:t>
      </w:r>
      <w:r w:rsidR="00944C6E">
        <w:rPr>
          <w:rFonts w:asciiTheme="minorHAnsi" w:eastAsiaTheme="minorHAnsi" w:hAnsiTheme="minorHAnsi" w:cs="Calibri"/>
          <w:sz w:val="22"/>
          <w:szCs w:val="22"/>
        </w:rPr>
        <w:t xml:space="preserve"> </w:t>
      </w:r>
      <w:r w:rsidR="00944C6E" w:rsidRPr="0034048A">
        <w:rPr>
          <w:rFonts w:asciiTheme="minorHAnsi" w:eastAsiaTheme="minorHAnsi" w:hAnsiTheme="minorHAnsi" w:cs="Calibri"/>
          <w:sz w:val="22"/>
          <w:szCs w:val="22"/>
        </w:rPr>
        <w:t>to USDA/CCC</w:t>
      </w:r>
      <w:r w:rsidR="00AF5FF6" w:rsidRPr="0034048A">
        <w:rPr>
          <w:rFonts w:asciiTheme="minorHAnsi" w:eastAsiaTheme="minorHAnsi" w:hAnsiTheme="minorHAnsi" w:cs="Calibri"/>
          <w:sz w:val="22"/>
          <w:szCs w:val="22"/>
        </w:rPr>
        <w:t>.</w:t>
      </w:r>
    </w:p>
    <w:p w:rsidR="00804CED" w:rsidRPr="0034048A" w:rsidRDefault="00483F8A" w:rsidP="00175CFF">
      <w:pPr>
        <w:pStyle w:val="BodyTextIndent"/>
        <w:numPr>
          <w:ilvl w:val="0"/>
          <w:numId w:val="33"/>
        </w:numPr>
        <w:spacing w:after="200" w:line="252" w:lineRule="auto"/>
        <w:ind w:left="720"/>
        <w:rPr>
          <w:rFonts w:asciiTheme="minorHAnsi" w:hAnsiTheme="minorHAnsi"/>
          <w:sz w:val="22"/>
          <w:szCs w:val="22"/>
        </w:rPr>
      </w:pPr>
      <w:r w:rsidRPr="0034048A">
        <w:rPr>
          <w:rFonts w:asciiTheme="minorHAnsi" w:hAnsiTheme="minorHAnsi"/>
          <w:sz w:val="22"/>
          <w:szCs w:val="22"/>
        </w:rPr>
        <w:t>For all</w:t>
      </w:r>
      <w:r w:rsidR="00804CED" w:rsidRPr="0034048A">
        <w:rPr>
          <w:rFonts w:asciiTheme="minorHAnsi" w:hAnsiTheme="minorHAnsi"/>
          <w:sz w:val="22"/>
          <w:szCs w:val="22"/>
        </w:rPr>
        <w:t xml:space="preserve"> documents or correspondence prepared in a language other than English, </w:t>
      </w:r>
      <w:r w:rsidRPr="0034048A">
        <w:rPr>
          <w:rFonts w:asciiTheme="minorHAnsi" w:hAnsiTheme="minorHAnsi"/>
          <w:sz w:val="22"/>
          <w:szCs w:val="22"/>
        </w:rPr>
        <w:t>submit</w:t>
      </w:r>
      <w:r w:rsidR="00804CED" w:rsidRPr="0034048A">
        <w:rPr>
          <w:rFonts w:asciiTheme="minorHAnsi" w:hAnsiTheme="minorHAnsi"/>
          <w:sz w:val="22"/>
          <w:szCs w:val="22"/>
        </w:rPr>
        <w:t xml:space="preserve"> </w:t>
      </w:r>
      <w:r w:rsidR="00944C6E">
        <w:rPr>
          <w:rFonts w:asciiTheme="minorHAnsi" w:hAnsiTheme="minorHAnsi"/>
          <w:sz w:val="22"/>
          <w:szCs w:val="22"/>
        </w:rPr>
        <w:t xml:space="preserve">also </w:t>
      </w:r>
      <w:r w:rsidR="00804CED" w:rsidRPr="0034048A">
        <w:rPr>
          <w:rFonts w:asciiTheme="minorHAnsi" w:hAnsiTheme="minorHAnsi"/>
          <w:sz w:val="22"/>
          <w:szCs w:val="22"/>
        </w:rPr>
        <w:t xml:space="preserve">a literal, </w:t>
      </w:r>
      <w:r w:rsidRPr="0034048A">
        <w:rPr>
          <w:rFonts w:asciiTheme="minorHAnsi" w:hAnsiTheme="minorHAnsi"/>
          <w:sz w:val="22"/>
          <w:szCs w:val="22"/>
        </w:rPr>
        <w:t>verbatim translation in English</w:t>
      </w:r>
      <w:r w:rsidR="00AF5FF6" w:rsidRPr="0034048A">
        <w:rPr>
          <w:rFonts w:asciiTheme="minorHAnsi" w:hAnsiTheme="minorHAnsi"/>
          <w:sz w:val="22"/>
          <w:szCs w:val="22"/>
        </w:rPr>
        <w:t>.</w:t>
      </w:r>
    </w:p>
    <w:p w:rsidR="00483F8A" w:rsidRPr="0034048A" w:rsidRDefault="00483F8A" w:rsidP="00175CFF">
      <w:pPr>
        <w:pStyle w:val="BodyTextIndent"/>
        <w:numPr>
          <w:ilvl w:val="0"/>
          <w:numId w:val="33"/>
        </w:numPr>
        <w:spacing w:after="200" w:line="252" w:lineRule="auto"/>
        <w:ind w:left="720"/>
        <w:rPr>
          <w:rFonts w:asciiTheme="minorHAnsi" w:hAnsiTheme="minorHAnsi"/>
          <w:sz w:val="22"/>
          <w:szCs w:val="22"/>
        </w:rPr>
      </w:pPr>
      <w:r w:rsidRPr="0034048A">
        <w:rPr>
          <w:rFonts w:asciiTheme="minorHAnsi" w:hAnsiTheme="minorHAnsi"/>
          <w:sz w:val="22"/>
          <w:szCs w:val="22"/>
        </w:rPr>
        <w:t>Documents that should be submitted include the following:</w:t>
      </w:r>
    </w:p>
    <w:p w:rsidR="00786C05" w:rsidRPr="0034048A" w:rsidRDefault="00786C05" w:rsidP="00944C6E">
      <w:pPr>
        <w:numPr>
          <w:ilvl w:val="0"/>
          <w:numId w:val="35"/>
        </w:numPr>
        <w:tabs>
          <w:tab w:val="left" w:pos="-720"/>
          <w:tab w:val="left" w:pos="0"/>
        </w:tabs>
        <w:spacing w:after="60" w:line="252" w:lineRule="auto"/>
        <w:rPr>
          <w:rFonts w:asciiTheme="minorHAnsi" w:hAnsiTheme="minorHAnsi" w:cs="Arial"/>
          <w:sz w:val="22"/>
          <w:szCs w:val="22"/>
        </w:rPr>
      </w:pPr>
      <w:bookmarkStart w:id="1" w:name="_Toc336155520"/>
      <w:bookmarkStart w:id="2" w:name="_Toc425236135"/>
      <w:r w:rsidRPr="00175CFF">
        <w:rPr>
          <w:rFonts w:asciiTheme="minorHAnsi" w:hAnsiTheme="minorHAnsi" w:cs="Arial"/>
          <w:b/>
          <w:sz w:val="22"/>
          <w:szCs w:val="22"/>
        </w:rPr>
        <w:t xml:space="preserve">Notice of </w:t>
      </w:r>
      <w:r w:rsidR="0000589C">
        <w:rPr>
          <w:rFonts w:asciiTheme="minorHAnsi" w:hAnsiTheme="minorHAnsi" w:cs="Arial"/>
          <w:b/>
          <w:sz w:val="22"/>
          <w:szCs w:val="22"/>
        </w:rPr>
        <w:t>L</w:t>
      </w:r>
      <w:r w:rsidR="00483F8A" w:rsidRPr="00175CFF">
        <w:rPr>
          <w:rFonts w:asciiTheme="minorHAnsi" w:hAnsiTheme="minorHAnsi" w:cs="Arial"/>
          <w:b/>
          <w:sz w:val="22"/>
          <w:szCs w:val="22"/>
        </w:rPr>
        <w:t>oss</w:t>
      </w:r>
      <w:r w:rsidR="00175CFF">
        <w:rPr>
          <w:rFonts w:asciiTheme="minorHAnsi" w:hAnsiTheme="minorHAnsi" w:cs="Arial"/>
          <w:sz w:val="22"/>
          <w:szCs w:val="22"/>
        </w:rPr>
        <w:t xml:space="preserve"> (</w:t>
      </w:r>
      <w:r w:rsidR="0000589C">
        <w:rPr>
          <w:rFonts w:asciiTheme="minorHAnsi" w:hAnsiTheme="minorHAnsi" w:cs="Arial"/>
          <w:sz w:val="22"/>
          <w:szCs w:val="22"/>
        </w:rPr>
        <w:t>l</w:t>
      </w:r>
      <w:r w:rsidR="00175CFF">
        <w:rPr>
          <w:rFonts w:asciiTheme="minorHAnsi" w:hAnsiTheme="minorHAnsi" w:cs="Arial"/>
          <w:sz w:val="22"/>
          <w:szCs w:val="22"/>
        </w:rPr>
        <w:t xml:space="preserve">etter of </w:t>
      </w:r>
      <w:r w:rsidR="0000589C">
        <w:rPr>
          <w:rFonts w:asciiTheme="minorHAnsi" w:hAnsiTheme="minorHAnsi" w:cs="Arial"/>
          <w:sz w:val="22"/>
          <w:szCs w:val="22"/>
        </w:rPr>
        <w:t>p</w:t>
      </w:r>
      <w:r w:rsidR="00175CFF">
        <w:rPr>
          <w:rFonts w:asciiTheme="minorHAnsi" w:hAnsiTheme="minorHAnsi" w:cs="Arial"/>
          <w:sz w:val="22"/>
          <w:szCs w:val="22"/>
        </w:rPr>
        <w:t>rotest)</w:t>
      </w:r>
    </w:p>
    <w:p w:rsidR="00786C05" w:rsidRPr="0034048A" w:rsidRDefault="00786C05" w:rsidP="00944C6E">
      <w:pPr>
        <w:numPr>
          <w:ilvl w:val="0"/>
          <w:numId w:val="35"/>
        </w:numPr>
        <w:tabs>
          <w:tab w:val="left" w:pos="-720"/>
          <w:tab w:val="left" w:pos="0"/>
        </w:tabs>
        <w:spacing w:after="60" w:line="252" w:lineRule="auto"/>
        <w:rPr>
          <w:rFonts w:asciiTheme="minorHAnsi" w:hAnsiTheme="minorHAnsi" w:cs="Arial"/>
          <w:sz w:val="22"/>
          <w:szCs w:val="22"/>
        </w:rPr>
      </w:pPr>
      <w:r w:rsidRPr="00175CFF">
        <w:rPr>
          <w:rFonts w:asciiTheme="minorHAnsi" w:hAnsiTheme="minorHAnsi" w:cs="Arial"/>
          <w:b/>
          <w:sz w:val="22"/>
          <w:szCs w:val="22"/>
        </w:rPr>
        <w:t xml:space="preserve">Discharge </w:t>
      </w:r>
      <w:r w:rsidR="0000589C">
        <w:rPr>
          <w:rFonts w:asciiTheme="minorHAnsi" w:hAnsiTheme="minorHAnsi" w:cs="Arial"/>
          <w:b/>
          <w:sz w:val="22"/>
          <w:szCs w:val="22"/>
        </w:rPr>
        <w:t>S</w:t>
      </w:r>
      <w:r w:rsidRPr="00175CFF">
        <w:rPr>
          <w:rFonts w:asciiTheme="minorHAnsi" w:hAnsiTheme="minorHAnsi" w:cs="Arial"/>
          <w:b/>
          <w:sz w:val="22"/>
          <w:szCs w:val="22"/>
        </w:rPr>
        <w:t xml:space="preserve">urvey </w:t>
      </w:r>
      <w:r w:rsidR="0000589C">
        <w:rPr>
          <w:rFonts w:asciiTheme="minorHAnsi" w:hAnsiTheme="minorHAnsi" w:cs="Arial"/>
          <w:b/>
          <w:sz w:val="22"/>
          <w:szCs w:val="22"/>
        </w:rPr>
        <w:t>R</w:t>
      </w:r>
      <w:r w:rsidRPr="00175CFF">
        <w:rPr>
          <w:rFonts w:asciiTheme="minorHAnsi" w:hAnsiTheme="minorHAnsi" w:cs="Arial"/>
          <w:b/>
          <w:sz w:val="22"/>
          <w:szCs w:val="22"/>
        </w:rPr>
        <w:t>epor</w:t>
      </w:r>
      <w:r w:rsidRPr="0034048A">
        <w:rPr>
          <w:rFonts w:asciiTheme="minorHAnsi" w:hAnsiTheme="minorHAnsi" w:cs="Arial"/>
          <w:sz w:val="22"/>
          <w:szCs w:val="22"/>
        </w:rPr>
        <w:t>t</w:t>
      </w:r>
    </w:p>
    <w:p w:rsidR="00786C05" w:rsidRPr="0034048A" w:rsidRDefault="00786C05" w:rsidP="00944C6E">
      <w:pPr>
        <w:numPr>
          <w:ilvl w:val="0"/>
          <w:numId w:val="35"/>
        </w:numPr>
        <w:spacing w:after="60" w:line="252" w:lineRule="auto"/>
        <w:rPr>
          <w:rFonts w:asciiTheme="minorHAnsi" w:hAnsiTheme="minorHAnsi" w:cs="Arial"/>
          <w:sz w:val="22"/>
          <w:szCs w:val="22"/>
        </w:rPr>
      </w:pPr>
      <w:r w:rsidRPr="0034048A">
        <w:rPr>
          <w:rFonts w:asciiTheme="minorHAnsi" w:hAnsiTheme="minorHAnsi" w:cs="Arial"/>
          <w:sz w:val="22"/>
          <w:szCs w:val="22"/>
        </w:rPr>
        <w:t xml:space="preserve">Narrative chronology or other commentary of events surrounding </w:t>
      </w:r>
      <w:r w:rsidR="0000589C">
        <w:rPr>
          <w:rFonts w:asciiTheme="minorHAnsi" w:hAnsiTheme="minorHAnsi" w:cs="Arial"/>
          <w:sz w:val="22"/>
          <w:szCs w:val="22"/>
        </w:rPr>
        <w:t xml:space="preserve">the </w:t>
      </w:r>
      <w:r w:rsidRPr="0034048A">
        <w:rPr>
          <w:rFonts w:asciiTheme="minorHAnsi" w:hAnsiTheme="minorHAnsi" w:cs="Arial"/>
          <w:sz w:val="22"/>
          <w:szCs w:val="22"/>
        </w:rPr>
        <w:t xml:space="preserve">discharge of commodities (required where losses are in excess of </w:t>
      </w:r>
      <w:r w:rsidR="0069545E">
        <w:rPr>
          <w:rFonts w:asciiTheme="minorHAnsi" w:hAnsiTheme="minorHAnsi" w:cs="Arial"/>
          <w:sz w:val="22"/>
          <w:szCs w:val="22"/>
        </w:rPr>
        <w:t>US</w:t>
      </w:r>
      <w:r w:rsidRPr="0034048A">
        <w:rPr>
          <w:rFonts w:asciiTheme="minorHAnsi" w:hAnsiTheme="minorHAnsi" w:cs="Arial"/>
          <w:sz w:val="22"/>
          <w:szCs w:val="22"/>
        </w:rPr>
        <w:t>$5,000)</w:t>
      </w:r>
    </w:p>
    <w:p w:rsidR="00786C05" w:rsidRPr="0034048A" w:rsidRDefault="00786C05" w:rsidP="00944C6E">
      <w:pPr>
        <w:numPr>
          <w:ilvl w:val="0"/>
          <w:numId w:val="35"/>
        </w:numPr>
        <w:spacing w:after="60" w:line="252" w:lineRule="auto"/>
        <w:rPr>
          <w:rFonts w:asciiTheme="minorHAnsi" w:hAnsiTheme="minorHAnsi" w:cs="Arial"/>
          <w:sz w:val="22"/>
          <w:szCs w:val="22"/>
        </w:rPr>
      </w:pPr>
      <w:r w:rsidRPr="0034048A">
        <w:rPr>
          <w:rFonts w:asciiTheme="minorHAnsi" w:hAnsiTheme="minorHAnsi" w:cs="Arial"/>
          <w:sz w:val="22"/>
          <w:szCs w:val="22"/>
        </w:rPr>
        <w:t xml:space="preserve">Names and addresses of those attending the discharge and survey </w:t>
      </w:r>
      <w:r w:rsidR="0000589C">
        <w:rPr>
          <w:rFonts w:asciiTheme="minorHAnsi" w:hAnsiTheme="minorHAnsi" w:cs="Arial"/>
          <w:sz w:val="22"/>
          <w:szCs w:val="22"/>
        </w:rPr>
        <w:t>who</w:t>
      </w:r>
      <w:r w:rsidRPr="0034048A">
        <w:rPr>
          <w:rFonts w:asciiTheme="minorHAnsi" w:hAnsiTheme="minorHAnsi" w:cs="Arial"/>
          <w:sz w:val="22"/>
          <w:szCs w:val="22"/>
        </w:rPr>
        <w:t xml:space="preserve"> can verify quantity lost or damaged</w:t>
      </w:r>
    </w:p>
    <w:p w:rsidR="00AF5FF6" w:rsidRPr="0034048A" w:rsidRDefault="00AF5FF6" w:rsidP="00944C6E">
      <w:pPr>
        <w:numPr>
          <w:ilvl w:val="0"/>
          <w:numId w:val="35"/>
        </w:numPr>
        <w:spacing w:after="60" w:line="252" w:lineRule="auto"/>
        <w:rPr>
          <w:rFonts w:asciiTheme="minorHAnsi" w:hAnsiTheme="minorHAnsi" w:cs="Arial"/>
          <w:sz w:val="22"/>
          <w:szCs w:val="22"/>
        </w:rPr>
      </w:pPr>
      <w:r w:rsidRPr="0034048A">
        <w:rPr>
          <w:rFonts w:asciiTheme="minorHAnsi" w:hAnsiTheme="minorHAnsi" w:cs="Arial"/>
          <w:sz w:val="22"/>
          <w:szCs w:val="22"/>
        </w:rPr>
        <w:t>Claim letter</w:t>
      </w:r>
    </w:p>
    <w:bookmarkEnd w:id="1"/>
    <w:bookmarkEnd w:id="2"/>
    <w:p w:rsidR="00786C05" w:rsidRPr="0034048A" w:rsidRDefault="00786C05" w:rsidP="00944C6E">
      <w:pPr>
        <w:numPr>
          <w:ilvl w:val="0"/>
          <w:numId w:val="35"/>
        </w:numPr>
        <w:tabs>
          <w:tab w:val="left" w:pos="-720"/>
          <w:tab w:val="left" w:pos="0"/>
        </w:tabs>
        <w:spacing w:after="60" w:line="252" w:lineRule="auto"/>
        <w:rPr>
          <w:rFonts w:asciiTheme="minorHAnsi" w:hAnsiTheme="minorHAnsi" w:cs="Arial"/>
          <w:sz w:val="22"/>
          <w:szCs w:val="22"/>
        </w:rPr>
      </w:pPr>
      <w:r w:rsidRPr="0034048A">
        <w:rPr>
          <w:rFonts w:asciiTheme="minorHAnsi" w:hAnsiTheme="minorHAnsi" w:cs="Arial"/>
          <w:sz w:val="22"/>
          <w:szCs w:val="22"/>
        </w:rPr>
        <w:t>Booking confirmation and the applicable on-board Bill(s) of Lading</w:t>
      </w:r>
    </w:p>
    <w:p w:rsidR="00786C05" w:rsidRPr="0034048A" w:rsidRDefault="00786C05" w:rsidP="00944C6E">
      <w:pPr>
        <w:numPr>
          <w:ilvl w:val="0"/>
          <w:numId w:val="35"/>
        </w:numPr>
        <w:tabs>
          <w:tab w:val="left" w:pos="-720"/>
          <w:tab w:val="left" w:pos="0"/>
        </w:tabs>
        <w:spacing w:after="60" w:line="252" w:lineRule="auto"/>
        <w:rPr>
          <w:rFonts w:asciiTheme="minorHAnsi" w:hAnsiTheme="minorHAnsi" w:cs="Arial"/>
          <w:sz w:val="22"/>
          <w:szCs w:val="22"/>
        </w:rPr>
      </w:pPr>
      <w:r w:rsidRPr="0034048A">
        <w:rPr>
          <w:rFonts w:asciiTheme="minorHAnsi" w:hAnsiTheme="minorHAnsi" w:cs="Arial"/>
          <w:sz w:val="22"/>
          <w:szCs w:val="22"/>
        </w:rPr>
        <w:t>Outturn reports (tally sheets of the surveyor), if available</w:t>
      </w:r>
    </w:p>
    <w:p w:rsidR="00786C05" w:rsidRPr="0034048A" w:rsidRDefault="00786C05" w:rsidP="00944C6E">
      <w:pPr>
        <w:numPr>
          <w:ilvl w:val="0"/>
          <w:numId w:val="35"/>
        </w:numPr>
        <w:tabs>
          <w:tab w:val="left" w:pos="-720"/>
          <w:tab w:val="left" w:pos="0"/>
        </w:tabs>
        <w:spacing w:after="60" w:line="252" w:lineRule="auto"/>
        <w:rPr>
          <w:rFonts w:asciiTheme="minorHAnsi" w:hAnsiTheme="minorHAnsi" w:cs="Arial"/>
          <w:sz w:val="22"/>
          <w:szCs w:val="22"/>
        </w:rPr>
      </w:pPr>
      <w:r w:rsidRPr="0034048A">
        <w:rPr>
          <w:rFonts w:asciiTheme="minorHAnsi" w:hAnsiTheme="minorHAnsi" w:cs="Arial"/>
          <w:sz w:val="22"/>
          <w:szCs w:val="22"/>
        </w:rPr>
        <w:t>Short landing certificates signed by the port authority, if available</w:t>
      </w:r>
    </w:p>
    <w:p w:rsidR="00786C05" w:rsidRPr="0034048A" w:rsidRDefault="00786C05" w:rsidP="00944C6E">
      <w:pPr>
        <w:numPr>
          <w:ilvl w:val="0"/>
          <w:numId w:val="35"/>
        </w:numPr>
        <w:tabs>
          <w:tab w:val="left" w:pos="-720"/>
          <w:tab w:val="left" w:pos="0"/>
        </w:tabs>
        <w:spacing w:after="60" w:line="252" w:lineRule="auto"/>
        <w:rPr>
          <w:rFonts w:asciiTheme="minorHAnsi" w:hAnsiTheme="minorHAnsi" w:cs="Arial"/>
          <w:sz w:val="22"/>
          <w:szCs w:val="22"/>
        </w:rPr>
      </w:pPr>
      <w:r w:rsidRPr="0034048A">
        <w:rPr>
          <w:rFonts w:asciiTheme="minorHAnsi" w:hAnsiTheme="minorHAnsi" w:cs="Arial"/>
          <w:sz w:val="22"/>
          <w:szCs w:val="22"/>
        </w:rPr>
        <w:t xml:space="preserve">Invoice, written waiver authorization, </w:t>
      </w:r>
      <w:r w:rsidRPr="0034048A">
        <w:rPr>
          <w:rFonts w:asciiTheme="minorHAnsi" w:hAnsiTheme="minorHAnsi" w:cs="Arial"/>
          <w:b/>
          <w:sz w:val="22"/>
          <w:szCs w:val="22"/>
        </w:rPr>
        <w:t>Marine Reconstitution Costs Certificate</w:t>
      </w:r>
      <w:r w:rsidRPr="0034048A">
        <w:rPr>
          <w:rFonts w:asciiTheme="minorHAnsi" w:hAnsiTheme="minorHAnsi" w:cs="Arial"/>
          <w:sz w:val="22"/>
          <w:szCs w:val="22"/>
        </w:rPr>
        <w:t>, or other documents for reimbursement of reconstitution costs, if applicable</w:t>
      </w:r>
    </w:p>
    <w:p w:rsidR="00786C05" w:rsidRPr="0034048A" w:rsidRDefault="00786C05" w:rsidP="00944C6E">
      <w:pPr>
        <w:numPr>
          <w:ilvl w:val="0"/>
          <w:numId w:val="35"/>
        </w:numPr>
        <w:tabs>
          <w:tab w:val="left" w:pos="-720"/>
          <w:tab w:val="left" w:pos="0"/>
        </w:tabs>
        <w:spacing w:after="60" w:line="252" w:lineRule="auto"/>
        <w:rPr>
          <w:rFonts w:asciiTheme="minorHAnsi" w:hAnsiTheme="minorHAnsi" w:cs="Arial"/>
          <w:sz w:val="22"/>
          <w:szCs w:val="22"/>
        </w:rPr>
      </w:pPr>
      <w:r w:rsidRPr="0034048A">
        <w:rPr>
          <w:rFonts w:asciiTheme="minorHAnsi" w:hAnsiTheme="minorHAnsi" w:cs="Arial"/>
          <w:b/>
          <w:sz w:val="22"/>
          <w:szCs w:val="22"/>
        </w:rPr>
        <w:t>Declaration of Unfit Food</w:t>
      </w:r>
      <w:r w:rsidRPr="0034048A">
        <w:rPr>
          <w:rFonts w:asciiTheme="minorHAnsi" w:hAnsiTheme="minorHAnsi" w:cs="Arial"/>
          <w:sz w:val="22"/>
          <w:szCs w:val="22"/>
        </w:rPr>
        <w:t xml:space="preserve"> or chemical analysis report issued by </w:t>
      </w:r>
      <w:r w:rsidR="00AF5FF6" w:rsidRPr="0034048A">
        <w:rPr>
          <w:rFonts w:asciiTheme="minorHAnsi" w:hAnsiTheme="minorHAnsi" w:cs="Arial"/>
          <w:sz w:val="22"/>
          <w:szCs w:val="22"/>
        </w:rPr>
        <w:t xml:space="preserve">the port health official, </w:t>
      </w:r>
      <w:r w:rsidR="0027538B">
        <w:rPr>
          <w:rFonts w:asciiTheme="minorHAnsi" w:hAnsiTheme="minorHAnsi" w:cs="Arial"/>
          <w:sz w:val="22"/>
          <w:szCs w:val="22"/>
        </w:rPr>
        <w:t xml:space="preserve">a </w:t>
      </w:r>
      <w:r w:rsidR="00AF5FF6" w:rsidRPr="0034048A">
        <w:rPr>
          <w:rFonts w:asciiTheme="minorHAnsi" w:hAnsiTheme="minorHAnsi" w:cs="Arial"/>
          <w:sz w:val="22"/>
          <w:szCs w:val="22"/>
        </w:rPr>
        <w:t>chemist</w:t>
      </w:r>
      <w:r w:rsidR="0027538B">
        <w:rPr>
          <w:rFonts w:asciiTheme="minorHAnsi" w:hAnsiTheme="minorHAnsi" w:cs="Arial"/>
          <w:sz w:val="22"/>
          <w:szCs w:val="22"/>
        </w:rPr>
        <w:t>,</w:t>
      </w:r>
      <w:r w:rsidR="00AF5FF6" w:rsidRPr="0034048A">
        <w:rPr>
          <w:rFonts w:asciiTheme="minorHAnsi" w:hAnsiTheme="minorHAnsi" w:cs="Arial"/>
          <w:sz w:val="22"/>
          <w:szCs w:val="22"/>
        </w:rPr>
        <w:t xml:space="preserve"> or </w:t>
      </w:r>
      <w:r w:rsidR="0027538B">
        <w:rPr>
          <w:rFonts w:asciiTheme="minorHAnsi" w:hAnsiTheme="minorHAnsi" w:cs="Arial"/>
          <w:sz w:val="22"/>
          <w:szCs w:val="22"/>
        </w:rPr>
        <w:t xml:space="preserve">an </w:t>
      </w:r>
      <w:r w:rsidR="00AF5FF6" w:rsidRPr="0034048A">
        <w:rPr>
          <w:rFonts w:asciiTheme="minorHAnsi" w:hAnsiTheme="minorHAnsi" w:cs="Arial"/>
          <w:sz w:val="22"/>
          <w:szCs w:val="22"/>
        </w:rPr>
        <w:t>independent laboratory</w:t>
      </w:r>
      <w:r w:rsidRPr="0034048A">
        <w:rPr>
          <w:rFonts w:asciiTheme="minorHAnsi" w:hAnsiTheme="minorHAnsi" w:cs="Arial"/>
          <w:sz w:val="22"/>
          <w:szCs w:val="22"/>
        </w:rPr>
        <w:t>, if applicable</w:t>
      </w:r>
    </w:p>
    <w:p w:rsidR="00786C05" w:rsidRPr="0034048A" w:rsidRDefault="00786C05" w:rsidP="00944C6E">
      <w:pPr>
        <w:numPr>
          <w:ilvl w:val="0"/>
          <w:numId w:val="35"/>
        </w:numPr>
        <w:tabs>
          <w:tab w:val="left" w:pos="-720"/>
          <w:tab w:val="left" w:pos="0"/>
        </w:tabs>
        <w:spacing w:after="60" w:line="252" w:lineRule="auto"/>
        <w:rPr>
          <w:rFonts w:asciiTheme="minorHAnsi" w:hAnsiTheme="minorHAnsi" w:cs="Arial"/>
          <w:sz w:val="22"/>
          <w:szCs w:val="22"/>
        </w:rPr>
      </w:pPr>
      <w:r w:rsidRPr="00175CFF">
        <w:rPr>
          <w:rFonts w:asciiTheme="minorHAnsi" w:hAnsiTheme="minorHAnsi" w:cs="Arial"/>
          <w:b/>
          <w:sz w:val="22"/>
          <w:szCs w:val="22"/>
        </w:rPr>
        <w:t>Certificate of Destruction</w:t>
      </w:r>
      <w:r w:rsidRPr="0034048A">
        <w:rPr>
          <w:rFonts w:asciiTheme="minorHAnsi" w:hAnsiTheme="minorHAnsi" w:cs="Arial"/>
          <w:sz w:val="22"/>
          <w:szCs w:val="22"/>
        </w:rPr>
        <w:t xml:space="preserve">, </w:t>
      </w:r>
      <w:r w:rsidR="00175CFF">
        <w:rPr>
          <w:rFonts w:asciiTheme="minorHAnsi" w:hAnsiTheme="minorHAnsi" w:cs="Arial"/>
          <w:sz w:val="22"/>
          <w:szCs w:val="22"/>
        </w:rPr>
        <w:t>d</w:t>
      </w:r>
      <w:r w:rsidRPr="0034048A">
        <w:rPr>
          <w:rFonts w:asciiTheme="minorHAnsi" w:hAnsiTheme="minorHAnsi" w:cs="Arial"/>
          <w:sz w:val="22"/>
          <w:szCs w:val="22"/>
        </w:rPr>
        <w:t xml:space="preserve">isbursing </w:t>
      </w:r>
      <w:r w:rsidR="00175CFF">
        <w:rPr>
          <w:rFonts w:asciiTheme="minorHAnsi" w:hAnsiTheme="minorHAnsi" w:cs="Arial"/>
          <w:sz w:val="22"/>
          <w:szCs w:val="22"/>
        </w:rPr>
        <w:t>o</w:t>
      </w:r>
      <w:r w:rsidRPr="0034048A">
        <w:rPr>
          <w:rFonts w:asciiTheme="minorHAnsi" w:hAnsiTheme="minorHAnsi" w:cs="Arial"/>
          <w:sz w:val="22"/>
          <w:szCs w:val="22"/>
        </w:rPr>
        <w:t>fficer's receipt for net proceeds of sale, and/or other documentation on dispos</w:t>
      </w:r>
      <w:r w:rsidR="00175CFF">
        <w:rPr>
          <w:rFonts w:asciiTheme="minorHAnsi" w:hAnsiTheme="minorHAnsi" w:cs="Arial"/>
          <w:sz w:val="22"/>
          <w:szCs w:val="22"/>
        </w:rPr>
        <w:t>al</w:t>
      </w:r>
      <w:r w:rsidRPr="0034048A">
        <w:rPr>
          <w:rFonts w:asciiTheme="minorHAnsi" w:hAnsiTheme="minorHAnsi" w:cs="Arial"/>
          <w:sz w:val="22"/>
          <w:szCs w:val="22"/>
        </w:rPr>
        <w:t xml:space="preserve"> of unfit commodity, if applicable</w:t>
      </w:r>
    </w:p>
    <w:p w:rsidR="00786C05" w:rsidRPr="0034048A" w:rsidRDefault="00786C05" w:rsidP="00944C6E">
      <w:pPr>
        <w:numPr>
          <w:ilvl w:val="0"/>
          <w:numId w:val="35"/>
        </w:numPr>
        <w:tabs>
          <w:tab w:val="left" w:pos="-720"/>
          <w:tab w:val="left" w:pos="0"/>
        </w:tabs>
        <w:spacing w:after="60" w:line="252" w:lineRule="auto"/>
        <w:rPr>
          <w:rFonts w:asciiTheme="minorHAnsi" w:hAnsiTheme="minorHAnsi" w:cs="Arial"/>
          <w:sz w:val="22"/>
          <w:szCs w:val="22"/>
        </w:rPr>
      </w:pPr>
      <w:r w:rsidRPr="0034048A">
        <w:rPr>
          <w:rFonts w:asciiTheme="minorHAnsi" w:hAnsiTheme="minorHAnsi" w:cs="Arial"/>
          <w:sz w:val="22"/>
          <w:szCs w:val="22"/>
        </w:rPr>
        <w:t>Invoice of survey fee</w:t>
      </w:r>
    </w:p>
    <w:p w:rsidR="00786C05" w:rsidRPr="0034048A" w:rsidRDefault="00786C05" w:rsidP="00944C6E">
      <w:pPr>
        <w:numPr>
          <w:ilvl w:val="0"/>
          <w:numId w:val="35"/>
        </w:numPr>
        <w:tabs>
          <w:tab w:val="left" w:pos="-720"/>
          <w:tab w:val="left" w:pos="0"/>
        </w:tabs>
        <w:spacing w:after="200" w:line="252" w:lineRule="auto"/>
        <w:rPr>
          <w:rFonts w:asciiTheme="minorHAnsi" w:hAnsiTheme="minorHAnsi" w:cs="Arial"/>
          <w:sz w:val="22"/>
          <w:szCs w:val="22"/>
        </w:rPr>
      </w:pPr>
      <w:r w:rsidRPr="0034048A">
        <w:rPr>
          <w:rFonts w:asciiTheme="minorHAnsi" w:hAnsiTheme="minorHAnsi" w:cs="Arial"/>
          <w:sz w:val="22"/>
          <w:szCs w:val="22"/>
        </w:rPr>
        <w:t>Resolution of excess landed quantities</w:t>
      </w:r>
    </w:p>
    <w:p w:rsidR="00483F8A" w:rsidRPr="006751CD" w:rsidRDefault="00786C05" w:rsidP="0034048A">
      <w:pPr>
        <w:numPr>
          <w:ilvl w:val="0"/>
          <w:numId w:val="27"/>
        </w:numPr>
        <w:tabs>
          <w:tab w:val="left" w:pos="-720"/>
          <w:tab w:val="left" w:pos="0"/>
          <w:tab w:val="left" w:pos="720"/>
        </w:tabs>
        <w:spacing w:after="200" w:line="252" w:lineRule="auto"/>
        <w:rPr>
          <w:rFonts w:asciiTheme="minorHAnsi" w:hAnsiTheme="minorHAnsi" w:cs="Arial"/>
          <w:sz w:val="22"/>
          <w:szCs w:val="22"/>
        </w:rPr>
      </w:pPr>
      <w:r w:rsidRPr="00483F8A">
        <w:rPr>
          <w:rFonts w:asciiTheme="minorHAnsi" w:hAnsiTheme="minorHAnsi" w:cs="Arial"/>
          <w:sz w:val="22"/>
          <w:szCs w:val="22"/>
        </w:rPr>
        <w:t>Retain all marine claims records for a full six years after settlement</w:t>
      </w:r>
      <w:r w:rsidR="00175CFF">
        <w:rPr>
          <w:rFonts w:asciiTheme="minorHAnsi" w:hAnsiTheme="minorHAnsi" w:cs="Arial"/>
          <w:sz w:val="22"/>
          <w:szCs w:val="22"/>
        </w:rPr>
        <w:t>, or longer if required to do so by host country</w:t>
      </w:r>
      <w:r w:rsidRPr="00483F8A">
        <w:rPr>
          <w:rFonts w:asciiTheme="minorHAnsi" w:hAnsiTheme="minorHAnsi" w:cs="Arial"/>
          <w:sz w:val="22"/>
          <w:szCs w:val="22"/>
        </w:rPr>
        <w:t>.</w:t>
      </w:r>
      <w:bookmarkStart w:id="3" w:name="ClaimProgress"/>
      <w:bookmarkEnd w:id="3"/>
    </w:p>
    <w:sectPr w:rsidR="00483F8A" w:rsidRPr="006751CD" w:rsidSect="0034048A">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14" w:rsidRDefault="00815714" w:rsidP="003C2B9B">
      <w:r>
        <w:separator/>
      </w:r>
    </w:p>
  </w:endnote>
  <w:endnote w:type="continuationSeparator" w:id="0">
    <w:p w:rsidR="00815714" w:rsidRDefault="00815714" w:rsidP="003C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81905288"/>
      <w:docPartObj>
        <w:docPartGallery w:val="Page Numbers (Bottom of Page)"/>
        <w:docPartUnique/>
      </w:docPartObj>
    </w:sdtPr>
    <w:sdtEndPr>
      <w:rPr>
        <w:rFonts w:asciiTheme="minorHAnsi" w:hAnsiTheme="minorHAnsi"/>
      </w:rPr>
    </w:sdtEndPr>
    <w:sdtContent>
      <w:sdt>
        <w:sdtPr>
          <w:rPr>
            <w:rFonts w:asciiTheme="minorHAnsi" w:hAnsiTheme="minorHAnsi"/>
            <w:sz w:val="22"/>
            <w:szCs w:val="22"/>
          </w:rPr>
          <w:id w:val="565050477"/>
          <w:docPartObj>
            <w:docPartGallery w:val="Page Numbers (Top of Page)"/>
            <w:docPartUnique/>
          </w:docPartObj>
        </w:sdtPr>
        <w:sdtEndPr/>
        <w:sdtContent>
          <w:p w:rsidR="003C057E" w:rsidRPr="00422E04" w:rsidRDefault="00415D07" w:rsidP="00415D07">
            <w:pPr>
              <w:pStyle w:val="Footer"/>
              <w:jc w:val="center"/>
              <w:rPr>
                <w:rFonts w:asciiTheme="minorHAnsi" w:hAnsiTheme="minorHAnsi"/>
                <w:sz w:val="22"/>
                <w:szCs w:val="22"/>
              </w:rPr>
            </w:pPr>
            <w:r w:rsidRPr="00422E04">
              <w:rPr>
                <w:rFonts w:asciiTheme="minorHAnsi" w:hAnsiTheme="minorHAnsi"/>
                <w:sz w:val="22"/>
                <w:szCs w:val="22"/>
              </w:rPr>
              <w:t xml:space="preserve">Page </w:t>
            </w:r>
            <w:r w:rsidR="0082379B" w:rsidRPr="00422E04">
              <w:rPr>
                <w:rFonts w:asciiTheme="minorHAnsi" w:hAnsiTheme="minorHAnsi"/>
                <w:sz w:val="22"/>
                <w:szCs w:val="22"/>
              </w:rPr>
              <w:fldChar w:fldCharType="begin"/>
            </w:r>
            <w:r w:rsidRPr="00422E04">
              <w:rPr>
                <w:rFonts w:asciiTheme="minorHAnsi" w:hAnsiTheme="minorHAnsi"/>
                <w:sz w:val="22"/>
                <w:szCs w:val="22"/>
              </w:rPr>
              <w:instrText xml:space="preserve"> PAGE </w:instrText>
            </w:r>
            <w:r w:rsidR="0082379B" w:rsidRPr="00422E04">
              <w:rPr>
                <w:rFonts w:asciiTheme="minorHAnsi" w:hAnsiTheme="minorHAnsi"/>
                <w:sz w:val="22"/>
                <w:szCs w:val="22"/>
              </w:rPr>
              <w:fldChar w:fldCharType="separate"/>
            </w:r>
            <w:r w:rsidR="003A7B88">
              <w:rPr>
                <w:rFonts w:asciiTheme="minorHAnsi" w:hAnsiTheme="minorHAnsi"/>
                <w:noProof/>
                <w:sz w:val="22"/>
                <w:szCs w:val="22"/>
              </w:rPr>
              <w:t>1</w:t>
            </w:r>
            <w:r w:rsidR="0082379B" w:rsidRPr="00422E04">
              <w:rPr>
                <w:rFonts w:asciiTheme="minorHAnsi" w:hAnsiTheme="minorHAnsi"/>
                <w:sz w:val="22"/>
                <w:szCs w:val="22"/>
              </w:rPr>
              <w:fldChar w:fldCharType="end"/>
            </w:r>
            <w:r w:rsidRPr="00422E04">
              <w:rPr>
                <w:rFonts w:asciiTheme="minorHAnsi" w:hAnsiTheme="minorHAnsi"/>
                <w:sz w:val="22"/>
                <w:szCs w:val="22"/>
              </w:rPr>
              <w:t xml:space="preserve"> of </w:t>
            </w:r>
            <w:r w:rsidR="0082379B" w:rsidRPr="00422E04">
              <w:rPr>
                <w:rFonts w:asciiTheme="minorHAnsi" w:hAnsiTheme="minorHAnsi"/>
                <w:sz w:val="22"/>
                <w:szCs w:val="22"/>
              </w:rPr>
              <w:fldChar w:fldCharType="begin"/>
            </w:r>
            <w:r w:rsidRPr="00422E04">
              <w:rPr>
                <w:rFonts w:asciiTheme="minorHAnsi" w:hAnsiTheme="minorHAnsi"/>
                <w:sz w:val="22"/>
                <w:szCs w:val="22"/>
              </w:rPr>
              <w:instrText xml:space="preserve"> NUMPAGES  </w:instrText>
            </w:r>
            <w:r w:rsidR="0082379B" w:rsidRPr="00422E04">
              <w:rPr>
                <w:rFonts w:asciiTheme="minorHAnsi" w:hAnsiTheme="minorHAnsi"/>
                <w:sz w:val="22"/>
                <w:szCs w:val="22"/>
              </w:rPr>
              <w:fldChar w:fldCharType="separate"/>
            </w:r>
            <w:r w:rsidR="003A7B88">
              <w:rPr>
                <w:rFonts w:asciiTheme="minorHAnsi" w:hAnsiTheme="minorHAnsi"/>
                <w:noProof/>
                <w:sz w:val="22"/>
                <w:szCs w:val="22"/>
              </w:rPr>
              <w:t>2</w:t>
            </w:r>
            <w:r w:rsidR="0082379B" w:rsidRPr="00422E04">
              <w:rPr>
                <w:rFonts w:asciiTheme="minorHAnsi" w:hAnsiTheme="minorHAnsi"/>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14" w:rsidRDefault="00815714" w:rsidP="003C2B9B">
      <w:r>
        <w:separator/>
      </w:r>
    </w:p>
  </w:footnote>
  <w:footnote w:type="continuationSeparator" w:id="0">
    <w:p w:rsidR="00815714" w:rsidRDefault="00815714" w:rsidP="003C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7E" w:rsidRPr="00415D07" w:rsidRDefault="00815714" w:rsidP="00415D07">
    <w:pPr>
      <w:jc w:val="center"/>
      <w:rPr>
        <w:rFonts w:asciiTheme="minorHAnsi" w:hAnsiTheme="minorHAnsi"/>
        <w:b/>
        <w:sz w:val="28"/>
        <w:szCs w:val="28"/>
      </w:rPr>
    </w:pPr>
    <w:hyperlink r:id="rId1" w:anchor="MarineLoss" w:history="1">
      <w:bookmarkStart w:id="4" w:name="_Toc264537528"/>
    </w:hyperlink>
    <w:bookmarkEnd w:id="4"/>
    <w:r w:rsidR="00415D07" w:rsidRPr="00422E04">
      <w:rPr>
        <w:rFonts w:asciiTheme="minorHAnsi" w:hAnsiTheme="minorHAnsi"/>
        <w:b/>
        <w:color w:val="237990"/>
        <w:sz w:val="28"/>
        <w:szCs w:val="28"/>
      </w:rPr>
      <w:t xml:space="preserve">Marine Loss Claims </w:t>
    </w:r>
    <w:r w:rsidR="0021475F" w:rsidRPr="00422E04">
      <w:rPr>
        <w:rFonts w:asciiTheme="minorHAnsi" w:hAnsiTheme="minorHAnsi"/>
        <w:b/>
        <w:color w:val="237990"/>
        <w:sz w:val="28"/>
        <w:szCs w:val="28"/>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904"/>
    <w:multiLevelType w:val="hybridMultilevel"/>
    <w:tmpl w:val="70C6DA2E"/>
    <w:lvl w:ilvl="0" w:tplc="7F2EA22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42A0F"/>
    <w:multiLevelType w:val="hybridMultilevel"/>
    <w:tmpl w:val="63729E60"/>
    <w:lvl w:ilvl="0" w:tplc="53BCE052">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 w15:restartNumberingAfterBreak="0">
    <w:nsid w:val="06547AE4"/>
    <w:multiLevelType w:val="hybridMultilevel"/>
    <w:tmpl w:val="B6AC9686"/>
    <w:lvl w:ilvl="0" w:tplc="5726E5A6">
      <w:start w:val="1"/>
      <w:numFmt w:val="bullet"/>
      <w:lvlText w:val="-"/>
      <w:lvlJc w:val="left"/>
      <w:pPr>
        <w:ind w:left="2016" w:hanging="360"/>
      </w:pPr>
      <w:rPr>
        <w:rFonts w:ascii="Calibri" w:hAnsi="Calibri"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 w15:restartNumberingAfterBreak="0">
    <w:nsid w:val="07212458"/>
    <w:multiLevelType w:val="hybridMultilevel"/>
    <w:tmpl w:val="01BCD8B0"/>
    <w:lvl w:ilvl="0" w:tplc="2CC265FE">
      <w:start w:val="1"/>
      <w:numFmt w:val="lowerLetter"/>
      <w:lvlText w:val="%1)"/>
      <w:lvlJc w:val="left"/>
      <w:pPr>
        <w:ind w:left="1080" w:hanging="360"/>
      </w:pPr>
      <w:rPr>
        <w:rFonts w:ascii="Calibri" w:hAnsi="Calibri"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03585C"/>
    <w:multiLevelType w:val="hybridMultilevel"/>
    <w:tmpl w:val="85349E70"/>
    <w:lvl w:ilvl="0" w:tplc="1D26C49A">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76118B"/>
    <w:multiLevelType w:val="hybridMultilevel"/>
    <w:tmpl w:val="703C0D0C"/>
    <w:lvl w:ilvl="0" w:tplc="F7066DA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303D25"/>
    <w:multiLevelType w:val="hybridMultilevel"/>
    <w:tmpl w:val="C64280D0"/>
    <w:lvl w:ilvl="0" w:tplc="203C0284">
      <w:start w:val="1"/>
      <w:numFmt w:val="bullet"/>
      <w:lvlText w:val="•"/>
      <w:lvlJc w:val="left"/>
      <w:pPr>
        <w:tabs>
          <w:tab w:val="num" w:pos="576"/>
        </w:tabs>
        <w:ind w:left="576" w:hanging="216"/>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26CA3"/>
    <w:multiLevelType w:val="singleLevel"/>
    <w:tmpl w:val="0D76A6FC"/>
    <w:lvl w:ilvl="0">
      <w:start w:val="1"/>
      <w:numFmt w:val="bullet"/>
      <w:lvlText w:val="-"/>
      <w:lvlJc w:val="left"/>
      <w:pPr>
        <w:tabs>
          <w:tab w:val="num" w:pos="360"/>
        </w:tabs>
        <w:ind w:left="360" w:hanging="360"/>
      </w:pPr>
      <w:rPr>
        <w:rFonts w:hint="default"/>
      </w:rPr>
    </w:lvl>
  </w:abstractNum>
  <w:abstractNum w:abstractNumId="8" w15:restartNumberingAfterBreak="0">
    <w:nsid w:val="2E5C399B"/>
    <w:multiLevelType w:val="hybridMultilevel"/>
    <w:tmpl w:val="3EA46B74"/>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46094"/>
    <w:multiLevelType w:val="hybridMultilevel"/>
    <w:tmpl w:val="92C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927B5"/>
    <w:multiLevelType w:val="hybridMultilevel"/>
    <w:tmpl w:val="FFA4D75E"/>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9743C"/>
    <w:multiLevelType w:val="hybridMultilevel"/>
    <w:tmpl w:val="03AA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87EA7"/>
    <w:multiLevelType w:val="hybridMultilevel"/>
    <w:tmpl w:val="7B18DA7A"/>
    <w:lvl w:ilvl="0" w:tplc="3BBE3CFC">
      <w:start w:val="1"/>
      <w:numFmt w:val="bullet"/>
      <w:lvlText w:val="•"/>
      <w:lvlJc w:val="left"/>
      <w:pPr>
        <w:ind w:left="108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BC31CD"/>
    <w:multiLevelType w:val="hybridMultilevel"/>
    <w:tmpl w:val="90F2FF96"/>
    <w:lvl w:ilvl="0" w:tplc="7DFA5E28">
      <w:start w:val="1"/>
      <w:numFmt w:val="bullet"/>
      <w:lvlText w:val=""/>
      <w:lvlJc w:val="left"/>
      <w:pPr>
        <w:tabs>
          <w:tab w:val="num" w:pos="936"/>
        </w:tabs>
        <w:ind w:left="936" w:hanging="216"/>
      </w:pPr>
      <w:rPr>
        <w:rFonts w:ascii="Symbol" w:hAnsi="Symbol" w:hint="default"/>
        <w:sz w:val="18"/>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4D0E4A2E"/>
    <w:multiLevelType w:val="hybridMultilevel"/>
    <w:tmpl w:val="044AD498"/>
    <w:lvl w:ilvl="0" w:tplc="7DFA5E28">
      <w:start w:val="1"/>
      <w:numFmt w:val="bullet"/>
      <w:lvlText w:val=""/>
      <w:lvlJc w:val="left"/>
      <w:pPr>
        <w:tabs>
          <w:tab w:val="num" w:pos="936"/>
        </w:tabs>
        <w:ind w:left="936" w:hanging="216"/>
      </w:pPr>
      <w:rPr>
        <w:rFonts w:ascii="Symbol" w:hAnsi="Symbol" w:hint="default"/>
        <w:sz w:val="18"/>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4D3D654E"/>
    <w:multiLevelType w:val="hybridMultilevel"/>
    <w:tmpl w:val="817E268A"/>
    <w:lvl w:ilvl="0" w:tplc="3BBE3CFC">
      <w:start w:val="1"/>
      <w:numFmt w:val="bullet"/>
      <w:lvlText w:val="•"/>
      <w:lvlJc w:val="left"/>
      <w:pPr>
        <w:ind w:left="108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910106"/>
    <w:multiLevelType w:val="hybridMultilevel"/>
    <w:tmpl w:val="C436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131D6"/>
    <w:multiLevelType w:val="hybridMultilevel"/>
    <w:tmpl w:val="6356776A"/>
    <w:lvl w:ilvl="0" w:tplc="4E00E3D2">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230B2"/>
    <w:multiLevelType w:val="hybridMultilevel"/>
    <w:tmpl w:val="D7DCA3B2"/>
    <w:lvl w:ilvl="0" w:tplc="11EA7C72">
      <w:start w:val="1"/>
      <w:numFmt w:val="bullet"/>
      <w:lvlText w:val="•"/>
      <w:lvlJc w:val="left"/>
      <w:pPr>
        <w:tabs>
          <w:tab w:val="num" w:pos="1008"/>
        </w:tabs>
        <w:ind w:left="1008" w:hanging="288"/>
      </w:pPr>
      <w:rPr>
        <w:rFonts w:ascii="Times New Roman" w:hAnsi="Times New Roman" w:cs="Times New Roman" w:hint="default"/>
        <w:b w:val="0"/>
        <w:i w:val="0"/>
        <w:color w:val="auto"/>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AD72BC3"/>
    <w:multiLevelType w:val="hybridMultilevel"/>
    <w:tmpl w:val="02EA234E"/>
    <w:lvl w:ilvl="0" w:tplc="7DFA5E28">
      <w:start w:val="1"/>
      <w:numFmt w:val="bullet"/>
      <w:lvlText w:val=""/>
      <w:lvlJc w:val="left"/>
      <w:pPr>
        <w:tabs>
          <w:tab w:val="num" w:pos="936"/>
        </w:tabs>
        <w:ind w:left="936" w:hanging="216"/>
      </w:pPr>
      <w:rPr>
        <w:rFonts w:ascii="Symbol" w:hAnsi="Symbol" w:hint="default"/>
        <w:sz w:val="18"/>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625B7641"/>
    <w:multiLevelType w:val="hybridMultilevel"/>
    <w:tmpl w:val="C1820EA4"/>
    <w:lvl w:ilvl="0" w:tplc="7F2EA22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086903"/>
    <w:multiLevelType w:val="hybridMultilevel"/>
    <w:tmpl w:val="C60AFBB6"/>
    <w:lvl w:ilvl="0" w:tplc="350C5CDC">
      <w:start w:val="1"/>
      <w:numFmt w:val="lowerRoman"/>
      <w:lvlText w:val="%1."/>
      <w:lvlJc w:val="left"/>
      <w:pPr>
        <w:tabs>
          <w:tab w:val="num" w:pos="1008"/>
        </w:tabs>
        <w:ind w:left="1008" w:hanging="288"/>
      </w:pPr>
      <w:rPr>
        <w:rFonts w:ascii="Arial" w:hAnsi="Aria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3354B9"/>
    <w:multiLevelType w:val="hybridMultilevel"/>
    <w:tmpl w:val="FFB43E78"/>
    <w:lvl w:ilvl="0" w:tplc="13CCC730">
      <w:start w:val="1"/>
      <w:numFmt w:val="bullet"/>
      <w:lvlText w:val="•"/>
      <w:lvlJc w:val="left"/>
      <w:pPr>
        <w:tabs>
          <w:tab w:val="num" w:pos="1008"/>
        </w:tabs>
        <w:ind w:left="1008" w:hanging="288"/>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475A9"/>
    <w:multiLevelType w:val="hybridMultilevel"/>
    <w:tmpl w:val="33022304"/>
    <w:lvl w:ilvl="0" w:tplc="53BCE052">
      <w:start w:val="1"/>
      <w:numFmt w:val="bullet"/>
      <w:lvlText w:val=""/>
      <w:lvlJc w:val="left"/>
      <w:pPr>
        <w:tabs>
          <w:tab w:val="num" w:pos="1008"/>
        </w:tabs>
        <w:ind w:left="1008" w:hanging="288"/>
      </w:pPr>
      <w:rPr>
        <w:rFonts w:ascii="Symbol" w:hAnsi="Symbol" w:hint="default"/>
        <w:b w:val="0"/>
        <w:i w:val="0"/>
        <w:color w:val="auto"/>
        <w:sz w:val="22"/>
        <w:szCs w:val="22"/>
        <w:u w:val="none"/>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64EF7A5E"/>
    <w:multiLevelType w:val="hybridMultilevel"/>
    <w:tmpl w:val="9BD24FAE"/>
    <w:lvl w:ilvl="0" w:tplc="3BBE3CFC">
      <w:start w:val="1"/>
      <w:numFmt w:val="bullet"/>
      <w:lvlText w:val="•"/>
      <w:lvlJc w:val="left"/>
      <w:pPr>
        <w:ind w:left="108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886EE4"/>
    <w:multiLevelType w:val="hybridMultilevel"/>
    <w:tmpl w:val="FAF2C02A"/>
    <w:lvl w:ilvl="0" w:tplc="7F2EA22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254897"/>
    <w:multiLevelType w:val="hybridMultilevel"/>
    <w:tmpl w:val="2430A4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406477"/>
    <w:multiLevelType w:val="hybridMultilevel"/>
    <w:tmpl w:val="03AA0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6739F0"/>
    <w:multiLevelType w:val="hybridMultilevel"/>
    <w:tmpl w:val="02D86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2D0944"/>
    <w:multiLevelType w:val="hybridMultilevel"/>
    <w:tmpl w:val="60F61586"/>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A2F20"/>
    <w:multiLevelType w:val="hybridMultilevel"/>
    <w:tmpl w:val="31FACD5E"/>
    <w:lvl w:ilvl="0" w:tplc="53BCE052">
      <w:start w:val="1"/>
      <w:numFmt w:val="bullet"/>
      <w:lvlText w:val=""/>
      <w:lvlJc w:val="left"/>
      <w:pPr>
        <w:tabs>
          <w:tab w:val="num" w:pos="1008"/>
        </w:tabs>
        <w:ind w:left="1008" w:hanging="288"/>
      </w:pPr>
      <w:rPr>
        <w:rFonts w:ascii="Symbol" w:hAnsi="Symbol" w:hint="default"/>
        <w:b w:val="0"/>
        <w:i w:val="0"/>
        <w:color w:val="auto"/>
        <w:sz w:val="22"/>
        <w:szCs w:val="22"/>
      </w:rPr>
    </w:lvl>
    <w:lvl w:ilvl="1" w:tplc="0809000F">
      <w:start w:val="1"/>
      <w:numFmt w:val="decimal"/>
      <w:lvlText w:val="%2."/>
      <w:lvlJc w:val="left"/>
      <w:pPr>
        <w:tabs>
          <w:tab w:val="num" w:pos="1440"/>
        </w:tabs>
        <w:ind w:left="1440" w:hanging="360"/>
      </w:pPr>
      <w:rPr>
        <w:rFonts w:hint="default"/>
        <w:b w:val="0"/>
        <w:i w:val="0"/>
        <w:color w:val="auto"/>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7EC6F2B"/>
    <w:multiLevelType w:val="hybridMultilevel"/>
    <w:tmpl w:val="384063AE"/>
    <w:lvl w:ilvl="0" w:tplc="3BBE3CFC">
      <w:start w:val="1"/>
      <w:numFmt w:val="bullet"/>
      <w:lvlText w:val="•"/>
      <w:lvlJc w:val="left"/>
      <w:pPr>
        <w:ind w:left="108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EB4A6B"/>
    <w:multiLevelType w:val="hybridMultilevel"/>
    <w:tmpl w:val="70A629D6"/>
    <w:lvl w:ilvl="0" w:tplc="AE068AA4">
      <w:start w:val="1"/>
      <w:numFmt w:val="decimal"/>
      <w:lvlText w:val="%1."/>
      <w:lvlJc w:val="left"/>
      <w:pPr>
        <w:tabs>
          <w:tab w:val="num" w:pos="360"/>
        </w:tabs>
        <w:ind w:left="360" w:hanging="360"/>
      </w:pPr>
      <w:rPr>
        <w:rFonts w:ascii="Times New Roman" w:hAnsi="Times New Roman" w:hint="default"/>
        <w:b/>
        <w:i w:val="0"/>
        <w:sz w:val="28"/>
        <w:szCs w:val="28"/>
      </w:rPr>
    </w:lvl>
    <w:lvl w:ilvl="1" w:tplc="B94C2BFC">
      <w:start w:val="1"/>
      <w:numFmt w:val="bullet"/>
      <w:lvlText w:val=""/>
      <w:lvlJc w:val="left"/>
      <w:pPr>
        <w:tabs>
          <w:tab w:val="num" w:pos="1008"/>
        </w:tabs>
        <w:ind w:left="1008" w:hanging="288"/>
      </w:pPr>
      <w:rPr>
        <w:rFonts w:ascii="Wingdings" w:hAnsi="Wingdings" w:hint="default"/>
      </w:rPr>
    </w:lvl>
    <w:lvl w:ilvl="2" w:tplc="DE7839B0">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7BFD7DB6"/>
    <w:multiLevelType w:val="hybridMultilevel"/>
    <w:tmpl w:val="F9EC7EB0"/>
    <w:lvl w:ilvl="0" w:tplc="7F2EA22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84043D"/>
    <w:multiLevelType w:val="hybridMultilevel"/>
    <w:tmpl w:val="7BA4A552"/>
    <w:lvl w:ilvl="0" w:tplc="18AE4A5E">
      <w:start w:val="1"/>
      <w:numFmt w:val="bullet"/>
      <w:lvlText w:val="•"/>
      <w:lvlJc w:val="left"/>
      <w:pPr>
        <w:tabs>
          <w:tab w:val="num" w:pos="1008"/>
        </w:tabs>
        <w:ind w:left="1008" w:hanging="288"/>
      </w:pPr>
      <w:rPr>
        <w:rFonts w:ascii="Times New Roman" w:hAnsi="Times New Roman" w:cs="Times New Roman"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18"/>
  </w:num>
  <w:num w:numId="3">
    <w:abstractNumId w:val="34"/>
  </w:num>
  <w:num w:numId="4">
    <w:abstractNumId w:val="14"/>
  </w:num>
  <w:num w:numId="5">
    <w:abstractNumId w:val="13"/>
  </w:num>
  <w:num w:numId="6">
    <w:abstractNumId w:val="19"/>
  </w:num>
  <w:num w:numId="7">
    <w:abstractNumId w:val="23"/>
  </w:num>
  <w:num w:numId="8">
    <w:abstractNumId w:val="1"/>
  </w:num>
  <w:num w:numId="9">
    <w:abstractNumId w:val="30"/>
  </w:num>
  <w:num w:numId="10">
    <w:abstractNumId w:val="17"/>
  </w:num>
  <w:num w:numId="11">
    <w:abstractNumId w:val="21"/>
  </w:num>
  <w:num w:numId="12">
    <w:abstractNumId w:val="0"/>
  </w:num>
  <w:num w:numId="13">
    <w:abstractNumId w:val="25"/>
  </w:num>
  <w:num w:numId="14">
    <w:abstractNumId w:val="20"/>
  </w:num>
  <w:num w:numId="15">
    <w:abstractNumId w:val="33"/>
  </w:num>
  <w:num w:numId="16">
    <w:abstractNumId w:val="16"/>
  </w:num>
  <w:num w:numId="17">
    <w:abstractNumId w:val="11"/>
  </w:num>
  <w:num w:numId="18">
    <w:abstractNumId w:val="9"/>
  </w:num>
  <w:num w:numId="19">
    <w:abstractNumId w:val="4"/>
  </w:num>
  <w:num w:numId="20">
    <w:abstractNumId w:val="7"/>
  </w:num>
  <w:num w:numId="21">
    <w:abstractNumId w:val="5"/>
  </w:num>
  <w:num w:numId="22">
    <w:abstractNumId w:val="10"/>
  </w:num>
  <w:num w:numId="23">
    <w:abstractNumId w:val="29"/>
  </w:num>
  <w:num w:numId="24">
    <w:abstractNumId w:val="8"/>
  </w:num>
  <w:num w:numId="25">
    <w:abstractNumId w:val="6"/>
  </w:num>
  <w:num w:numId="26">
    <w:abstractNumId w:val="22"/>
  </w:num>
  <w:num w:numId="27">
    <w:abstractNumId w:val="28"/>
  </w:num>
  <w:num w:numId="28">
    <w:abstractNumId w:val="27"/>
  </w:num>
  <w:num w:numId="29">
    <w:abstractNumId w:val="12"/>
  </w:num>
  <w:num w:numId="30">
    <w:abstractNumId w:val="15"/>
  </w:num>
  <w:num w:numId="31">
    <w:abstractNumId w:val="31"/>
  </w:num>
  <w:num w:numId="32">
    <w:abstractNumId w:val="3"/>
  </w:num>
  <w:num w:numId="33">
    <w:abstractNumId w:val="24"/>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3787"/>
    <w:rsid w:val="0000589C"/>
    <w:rsid w:val="0000632C"/>
    <w:rsid w:val="00012EB1"/>
    <w:rsid w:val="00023532"/>
    <w:rsid w:val="00026341"/>
    <w:rsid w:val="0007334E"/>
    <w:rsid w:val="000B5E5C"/>
    <w:rsid w:val="000B75D5"/>
    <w:rsid w:val="00136545"/>
    <w:rsid w:val="00164F5D"/>
    <w:rsid w:val="00165D64"/>
    <w:rsid w:val="001678F9"/>
    <w:rsid w:val="00175CFF"/>
    <w:rsid w:val="00202C67"/>
    <w:rsid w:val="0021475F"/>
    <w:rsid w:val="002243F3"/>
    <w:rsid w:val="002305AD"/>
    <w:rsid w:val="00230F56"/>
    <w:rsid w:val="002457BB"/>
    <w:rsid w:val="0025127A"/>
    <w:rsid w:val="002732A7"/>
    <w:rsid w:val="0027538B"/>
    <w:rsid w:val="00275FE0"/>
    <w:rsid w:val="00292E39"/>
    <w:rsid w:val="002B69B1"/>
    <w:rsid w:val="002D240E"/>
    <w:rsid w:val="002E0D1A"/>
    <w:rsid w:val="00300DE3"/>
    <w:rsid w:val="00304F6A"/>
    <w:rsid w:val="00320DB2"/>
    <w:rsid w:val="0034048A"/>
    <w:rsid w:val="00341B54"/>
    <w:rsid w:val="00371343"/>
    <w:rsid w:val="003A7B88"/>
    <w:rsid w:val="003C2B9B"/>
    <w:rsid w:val="003D28F8"/>
    <w:rsid w:val="003F2B63"/>
    <w:rsid w:val="00404A18"/>
    <w:rsid w:val="00407BBC"/>
    <w:rsid w:val="00415D07"/>
    <w:rsid w:val="00422E04"/>
    <w:rsid w:val="004244C5"/>
    <w:rsid w:val="00452A5A"/>
    <w:rsid w:val="00455941"/>
    <w:rsid w:val="004837DB"/>
    <w:rsid w:val="00483F8A"/>
    <w:rsid w:val="0048775F"/>
    <w:rsid w:val="004C0823"/>
    <w:rsid w:val="004D1BC0"/>
    <w:rsid w:val="004E103B"/>
    <w:rsid w:val="00501370"/>
    <w:rsid w:val="005766BB"/>
    <w:rsid w:val="005A55FD"/>
    <w:rsid w:val="005A69EB"/>
    <w:rsid w:val="005A77EA"/>
    <w:rsid w:val="005B721B"/>
    <w:rsid w:val="005C4C31"/>
    <w:rsid w:val="005F5777"/>
    <w:rsid w:val="005F5B94"/>
    <w:rsid w:val="006751CD"/>
    <w:rsid w:val="0067534C"/>
    <w:rsid w:val="0069305D"/>
    <w:rsid w:val="0069545E"/>
    <w:rsid w:val="006A7049"/>
    <w:rsid w:val="006C507D"/>
    <w:rsid w:val="006E07F7"/>
    <w:rsid w:val="00704D32"/>
    <w:rsid w:val="00717A67"/>
    <w:rsid w:val="0073440D"/>
    <w:rsid w:val="00737DFB"/>
    <w:rsid w:val="00783DA9"/>
    <w:rsid w:val="0078592A"/>
    <w:rsid w:val="00786C05"/>
    <w:rsid w:val="007B0CD7"/>
    <w:rsid w:val="007C09D7"/>
    <w:rsid w:val="007D010B"/>
    <w:rsid w:val="007E09AE"/>
    <w:rsid w:val="00804CED"/>
    <w:rsid w:val="00805CA0"/>
    <w:rsid w:val="00812A05"/>
    <w:rsid w:val="00815714"/>
    <w:rsid w:val="0082379B"/>
    <w:rsid w:val="008241FF"/>
    <w:rsid w:val="00834CE1"/>
    <w:rsid w:val="0084613A"/>
    <w:rsid w:val="00851CAB"/>
    <w:rsid w:val="00863BF5"/>
    <w:rsid w:val="0089078C"/>
    <w:rsid w:val="008A3787"/>
    <w:rsid w:val="00944C6E"/>
    <w:rsid w:val="00960DFF"/>
    <w:rsid w:val="00A16626"/>
    <w:rsid w:val="00A2637E"/>
    <w:rsid w:val="00A37C91"/>
    <w:rsid w:val="00A4540F"/>
    <w:rsid w:val="00A61817"/>
    <w:rsid w:val="00AF5FF6"/>
    <w:rsid w:val="00B55B67"/>
    <w:rsid w:val="00BD4F46"/>
    <w:rsid w:val="00BF534E"/>
    <w:rsid w:val="00C1076C"/>
    <w:rsid w:val="00C22DCF"/>
    <w:rsid w:val="00C75DD4"/>
    <w:rsid w:val="00C9792B"/>
    <w:rsid w:val="00CA502F"/>
    <w:rsid w:val="00CC693D"/>
    <w:rsid w:val="00D04113"/>
    <w:rsid w:val="00D078B8"/>
    <w:rsid w:val="00D70F3D"/>
    <w:rsid w:val="00D92DF9"/>
    <w:rsid w:val="00E55EAA"/>
    <w:rsid w:val="00E806DD"/>
    <w:rsid w:val="00E81A61"/>
    <w:rsid w:val="00E828A0"/>
    <w:rsid w:val="00EA42D2"/>
    <w:rsid w:val="00EC733C"/>
    <w:rsid w:val="00EE53D6"/>
    <w:rsid w:val="00F410A1"/>
    <w:rsid w:val="00F6091E"/>
    <w:rsid w:val="00F7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C205A"/>
  <w15:docId w15:val="{DF9793BF-A2A0-41E7-9F54-29BCF771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rPr>
  </w:style>
  <w:style w:type="character" w:styleId="Hyperlink">
    <w:name w:val="Hyperlink"/>
    <w:basedOn w:val="DefaultParagraphFont"/>
    <w:rsid w:val="008A3787"/>
    <w:rPr>
      <w:i/>
      <w:color w:val="339966"/>
      <w:sz w:val="22"/>
      <w:u w:val="single"/>
    </w:rPr>
  </w:style>
  <w:style w:type="paragraph" w:customStyle="1" w:styleId="header3">
    <w:name w:val="header 3"/>
    <w:basedOn w:val="Normal"/>
    <w:rsid w:val="008A3787"/>
    <w:rPr>
      <w:szCs w:val="20"/>
      <w:lang w:eastAsia="en-GB"/>
    </w:rPr>
  </w:style>
  <w:style w:type="character" w:customStyle="1" w:styleId="bold1">
    <w:name w:val="bold1"/>
    <w:basedOn w:val="DefaultParagraphFont"/>
    <w:rsid w:val="008A3787"/>
    <w:rPr>
      <w:rFonts w:ascii="Verdana" w:hAnsi="Verdana" w:hint="default"/>
      <w:b/>
      <w:bCs/>
      <w:strike w:val="0"/>
      <w:dstrike w:val="0"/>
      <w:color w:val="333333"/>
      <w:sz w:val="17"/>
      <w:szCs w:val="17"/>
      <w:u w:val="none"/>
      <w:effect w:val="none"/>
    </w:rPr>
  </w:style>
  <w:style w:type="paragraph" w:styleId="Header">
    <w:name w:val="header"/>
    <w:basedOn w:val="Normal"/>
    <w:link w:val="HeaderChar"/>
    <w:uiPriority w:val="99"/>
    <w:rsid w:val="008A3787"/>
    <w:pPr>
      <w:tabs>
        <w:tab w:val="center" w:pos="4320"/>
        <w:tab w:val="right" w:pos="8640"/>
      </w:tabs>
    </w:pPr>
    <w:rPr>
      <w:lang w:val="en-GB" w:eastAsia="en-GB"/>
    </w:rPr>
  </w:style>
  <w:style w:type="character" w:customStyle="1" w:styleId="HeaderChar">
    <w:name w:val="Header Char"/>
    <w:basedOn w:val="DefaultParagraphFont"/>
    <w:link w:val="Header"/>
    <w:uiPriority w:val="99"/>
    <w:rsid w:val="008A378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8A3787"/>
    <w:pPr>
      <w:tabs>
        <w:tab w:val="center" w:pos="4320"/>
        <w:tab w:val="right" w:pos="8640"/>
      </w:tabs>
    </w:pPr>
  </w:style>
  <w:style w:type="character" w:customStyle="1" w:styleId="FooterChar">
    <w:name w:val="Footer Char"/>
    <w:basedOn w:val="DefaultParagraphFont"/>
    <w:link w:val="Footer"/>
    <w:uiPriority w:val="99"/>
    <w:rsid w:val="008A3787"/>
    <w:rPr>
      <w:rFonts w:ascii="Times New Roman" w:eastAsia="Times New Roman" w:hAnsi="Times New Roman" w:cs="Times New Roman"/>
      <w:sz w:val="24"/>
      <w:szCs w:val="24"/>
    </w:rPr>
  </w:style>
  <w:style w:type="character" w:styleId="PageNumber">
    <w:name w:val="page number"/>
    <w:basedOn w:val="DefaultParagraphFont"/>
    <w:rsid w:val="008A3787"/>
  </w:style>
  <w:style w:type="paragraph" w:styleId="BalloonText">
    <w:name w:val="Balloon Text"/>
    <w:basedOn w:val="Normal"/>
    <w:link w:val="BalloonTextChar"/>
    <w:uiPriority w:val="99"/>
    <w:semiHidden/>
    <w:unhideWhenUsed/>
    <w:rsid w:val="008A3787"/>
    <w:rPr>
      <w:rFonts w:ascii="Tahoma" w:hAnsi="Tahoma" w:cs="Tahoma"/>
      <w:sz w:val="16"/>
      <w:szCs w:val="16"/>
    </w:rPr>
  </w:style>
  <w:style w:type="character" w:customStyle="1" w:styleId="BalloonTextChar">
    <w:name w:val="Balloon Text Char"/>
    <w:basedOn w:val="DefaultParagraphFont"/>
    <w:link w:val="BalloonText"/>
    <w:uiPriority w:val="99"/>
    <w:semiHidden/>
    <w:rsid w:val="008A3787"/>
    <w:rPr>
      <w:rFonts w:ascii="Tahoma" w:eastAsia="Times New Roman" w:hAnsi="Tahoma" w:cs="Tahoma"/>
      <w:sz w:val="16"/>
      <w:szCs w:val="16"/>
    </w:rPr>
  </w:style>
  <w:style w:type="paragraph" w:styleId="ListParagraph">
    <w:name w:val="List Paragraph"/>
    <w:basedOn w:val="Normal"/>
    <w:uiPriority w:val="34"/>
    <w:qFormat/>
    <w:rsid w:val="003F2B63"/>
    <w:pPr>
      <w:ind w:left="720"/>
      <w:contextualSpacing/>
    </w:pPr>
  </w:style>
  <w:style w:type="paragraph" w:styleId="BodyTextIndent">
    <w:name w:val="Body Text Indent"/>
    <w:basedOn w:val="Normal"/>
    <w:link w:val="BodyTextIndentChar"/>
    <w:semiHidden/>
    <w:rsid w:val="00A2637E"/>
    <w:pPr>
      <w:ind w:left="432"/>
    </w:pPr>
    <w:rPr>
      <w:color w:val="000000"/>
      <w:szCs w:val="20"/>
    </w:rPr>
  </w:style>
  <w:style w:type="character" w:customStyle="1" w:styleId="BodyTextIndentChar">
    <w:name w:val="Body Text Indent Char"/>
    <w:basedOn w:val="DefaultParagraphFont"/>
    <w:link w:val="BodyTextIndent"/>
    <w:semiHidden/>
    <w:rsid w:val="00A2637E"/>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file:///C:\Users\va_vaughn\Desktop\TOPS\Toolkit\PIM%20Guide%20and%20Tools\Carla\SCM%20Manual%20March%202010\2%20SCM%20Manual%20MANAGEMENT%20OVERSIGH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D98E1-7151-4AC4-81FC-6F969093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Vaughn, Virginia</cp:lastModifiedBy>
  <cp:revision>6</cp:revision>
  <cp:lastPrinted>2016-06-06T14:53:00Z</cp:lastPrinted>
  <dcterms:created xsi:type="dcterms:W3CDTF">2017-03-14T21:44:00Z</dcterms:created>
  <dcterms:modified xsi:type="dcterms:W3CDTF">2017-03-16T14:54:00Z</dcterms:modified>
</cp:coreProperties>
</file>