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72" w:rsidRPr="00263EE5" w:rsidRDefault="005C7E72">
      <w:pPr>
        <w:spacing w:before="9" w:after="0" w:line="180" w:lineRule="exact"/>
        <w:rPr>
          <w:sz w:val="18"/>
          <w:szCs w:val="18"/>
          <w:lang w:val="fr-FR"/>
        </w:rPr>
      </w:pPr>
      <w:bookmarkStart w:id="0" w:name="_GoBack"/>
      <w:bookmarkEnd w:id="0"/>
    </w:p>
    <w:p w:rsidR="005C7E72" w:rsidRPr="00263EE5" w:rsidRDefault="00263EE5">
      <w:pPr>
        <w:spacing w:after="0" w:line="240" w:lineRule="auto"/>
        <w:ind w:left="102" w:right="-20"/>
        <w:rPr>
          <w:rFonts w:ascii="Times New Roman" w:eastAsia="Times New Roman" w:hAnsi="Times New Roman" w:cs="Times New Roman"/>
          <w:sz w:val="20"/>
          <w:szCs w:val="20"/>
          <w:lang w:val="fr-FR"/>
        </w:rPr>
      </w:pPr>
      <w:r w:rsidRPr="00263EE5">
        <w:rPr>
          <w:noProof/>
        </w:rPr>
        <w:drawing>
          <wp:inline distT="0" distB="0" distL="0" distR="0">
            <wp:extent cx="2531110" cy="751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1110" cy="751205"/>
                    </a:xfrm>
                    <a:prstGeom prst="rect">
                      <a:avLst/>
                    </a:prstGeom>
                    <a:noFill/>
                    <a:ln>
                      <a:noFill/>
                    </a:ln>
                  </pic:spPr>
                </pic:pic>
              </a:graphicData>
            </a:graphic>
          </wp:inline>
        </w:drawing>
      </w:r>
    </w:p>
    <w:p w:rsidR="005C7E72" w:rsidRPr="00263EE5" w:rsidRDefault="00525767">
      <w:pPr>
        <w:spacing w:before="86" w:after="0" w:line="481" w:lineRule="exact"/>
        <w:ind w:left="460" w:right="-20"/>
        <w:rPr>
          <w:rFonts w:ascii="Calibri" w:eastAsia="Calibri" w:hAnsi="Calibri" w:cs="Calibri"/>
          <w:sz w:val="40"/>
          <w:szCs w:val="40"/>
          <w:lang w:val="fr-FR"/>
        </w:rPr>
      </w:pPr>
      <w:r w:rsidRPr="00525767">
        <w:rPr>
          <w:noProof/>
        </w:rPr>
        <w:pict>
          <v:group id="Group 35" o:spid="_x0000_s1026" style="position:absolute;left:0;text-align:left;margin-left:52.5pt;margin-top:29.95pt;width:430.5pt;height:.1pt;z-index:-251658752;mso-position-horizontal-relative:page" coordorigin="1050,599" coordsize="8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">
            <v:shape id="Freeform 36" o:spid="_x0000_s1027" style="position:absolute;left:1050;top:599;width:8610;height:2;visibility:visible;mso-wrap-style:square;v-text-anchor:top" coordsize="8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PksMA&#10;AADbAAAADwAAAGRycy9kb3ducmV2LnhtbESPQYvCMBSE78L+h/AWvIimahHpGkUWBQ96sO5lb4/m&#10;bRu2eSlN1OqvN4LgcZiZb5jFqrO1uFDrjWMF41ECgrhw2nCp4Oe0Hc5B+ICssXZMCm7kYbX86C0w&#10;0+7KR7rkoRQRwj5DBVUITSalLyqy6EeuIY7en2sthijbUuoWrxFuazlJkpm0aDguVNjQd0XFf362&#10;CixOz4Pf4yC5b1K8pYfU7NdklOp/dusvEIG68A6/2jutYDqD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kPksMAAADbAAAADwAAAAAAAAAAAAAAAACYAgAAZHJzL2Rv&#10;d25yZXYueG1sUEsFBgAAAAAEAAQA9QAAAIgDAAAAAA==&#10;" path="m,l8610,e" filled="f" strokeweight=".20497mm">
              <v:path arrowok="t" o:connecttype="custom" o:connectlocs="0,0;8610,0" o:connectangles="0,0"/>
            </v:shape>
            <w10:wrap anchorx="page"/>
          </v:group>
        </w:pict>
      </w:r>
      <w:r w:rsidR="00BE54DA" w:rsidRPr="00263EE5">
        <w:rPr>
          <w:rFonts w:ascii="Calibri" w:eastAsia="Calibri" w:hAnsi="Calibri" w:cs="Calibri"/>
          <w:b/>
          <w:bCs/>
          <w:color w:val="002A6C"/>
          <w:spacing w:val="-11"/>
          <w:sz w:val="40"/>
          <w:szCs w:val="40"/>
          <w:lang w:val="fr-FR"/>
        </w:rPr>
        <w:t>F</w:t>
      </w:r>
      <w:r w:rsidR="003C7318">
        <w:rPr>
          <w:rFonts w:ascii="Calibri" w:eastAsia="Calibri" w:hAnsi="Calibri" w:cs="Calibri"/>
          <w:b/>
          <w:bCs/>
          <w:color w:val="002A6C"/>
          <w:spacing w:val="-1"/>
          <w:sz w:val="40"/>
          <w:szCs w:val="40"/>
          <w:lang w:val="fr-FR"/>
        </w:rPr>
        <w:t>iche technique</w:t>
      </w:r>
    </w:p>
    <w:p w:rsidR="005C7E72" w:rsidRPr="00263EE5" w:rsidRDefault="00BE54DA">
      <w:pPr>
        <w:spacing w:before="72" w:after="0" w:line="240" w:lineRule="auto"/>
        <w:ind w:right="-20"/>
        <w:rPr>
          <w:rFonts w:ascii="Calibri" w:eastAsia="Calibri" w:hAnsi="Calibri" w:cs="Calibri"/>
          <w:sz w:val="18"/>
          <w:szCs w:val="18"/>
          <w:lang w:val="fr-FR"/>
        </w:rPr>
      </w:pPr>
      <w:r w:rsidRPr="00263EE5">
        <w:rPr>
          <w:lang w:val="fr-FR"/>
        </w:rPr>
        <w:br w:type="column"/>
      </w:r>
      <w:r w:rsidRPr="00263EE5">
        <w:rPr>
          <w:rFonts w:ascii="Calibri" w:eastAsia="Calibri" w:hAnsi="Calibri" w:cs="Calibri"/>
          <w:b/>
          <w:bCs/>
          <w:i/>
          <w:sz w:val="18"/>
          <w:szCs w:val="18"/>
          <w:lang w:val="fr-FR"/>
        </w:rPr>
        <w:lastRenderedPageBreak/>
        <w:t>Version:</w:t>
      </w:r>
      <w:r w:rsidRPr="00263EE5">
        <w:rPr>
          <w:rFonts w:ascii="Calibri" w:eastAsia="Calibri" w:hAnsi="Calibri" w:cs="Calibri"/>
          <w:b/>
          <w:bCs/>
          <w:i/>
          <w:spacing w:val="-2"/>
          <w:sz w:val="18"/>
          <w:szCs w:val="18"/>
          <w:lang w:val="fr-FR"/>
        </w:rPr>
        <w:t xml:space="preserve"> </w:t>
      </w:r>
      <w:r w:rsidRPr="00263EE5">
        <w:rPr>
          <w:rFonts w:ascii="Calibri" w:eastAsia="Calibri" w:hAnsi="Calibri" w:cs="Calibri"/>
          <w:b/>
          <w:bCs/>
          <w:i/>
          <w:sz w:val="18"/>
          <w:szCs w:val="18"/>
          <w:lang w:val="fr-FR"/>
        </w:rPr>
        <w:t>7</w:t>
      </w:r>
      <w:r w:rsidRPr="00263EE5">
        <w:rPr>
          <w:rFonts w:ascii="Calibri" w:eastAsia="Calibri" w:hAnsi="Calibri" w:cs="Calibri"/>
          <w:b/>
          <w:bCs/>
          <w:i/>
          <w:spacing w:val="-1"/>
          <w:sz w:val="18"/>
          <w:szCs w:val="18"/>
          <w:lang w:val="fr-FR"/>
        </w:rPr>
        <w:t xml:space="preserve"> N</w:t>
      </w:r>
      <w:r w:rsidRPr="00263EE5">
        <w:rPr>
          <w:rFonts w:ascii="Calibri" w:eastAsia="Calibri" w:hAnsi="Calibri" w:cs="Calibri"/>
          <w:b/>
          <w:bCs/>
          <w:i/>
          <w:sz w:val="18"/>
          <w:szCs w:val="18"/>
          <w:lang w:val="fr-FR"/>
        </w:rPr>
        <w:t>ove</w:t>
      </w:r>
      <w:r w:rsidRPr="00263EE5">
        <w:rPr>
          <w:rFonts w:ascii="Calibri" w:eastAsia="Calibri" w:hAnsi="Calibri" w:cs="Calibri"/>
          <w:b/>
          <w:bCs/>
          <w:i/>
          <w:spacing w:val="1"/>
          <w:sz w:val="18"/>
          <w:szCs w:val="18"/>
          <w:lang w:val="fr-FR"/>
        </w:rPr>
        <w:t>m</w:t>
      </w:r>
      <w:r w:rsidR="000979FA" w:rsidRPr="00263EE5">
        <w:rPr>
          <w:rFonts w:ascii="Calibri" w:eastAsia="Calibri" w:hAnsi="Calibri" w:cs="Calibri"/>
          <w:b/>
          <w:bCs/>
          <w:i/>
          <w:sz w:val="18"/>
          <w:szCs w:val="18"/>
          <w:lang w:val="fr-FR"/>
        </w:rPr>
        <w:t>bre</w:t>
      </w:r>
      <w:r w:rsidRPr="00263EE5">
        <w:rPr>
          <w:rFonts w:ascii="Calibri" w:eastAsia="Calibri" w:hAnsi="Calibri" w:cs="Calibri"/>
          <w:b/>
          <w:bCs/>
          <w:i/>
          <w:spacing w:val="-2"/>
          <w:sz w:val="18"/>
          <w:szCs w:val="18"/>
          <w:lang w:val="fr-FR"/>
        </w:rPr>
        <w:t xml:space="preserve"> </w:t>
      </w:r>
      <w:r w:rsidRPr="00263EE5">
        <w:rPr>
          <w:rFonts w:ascii="Calibri" w:eastAsia="Calibri" w:hAnsi="Calibri" w:cs="Calibri"/>
          <w:b/>
          <w:bCs/>
          <w:i/>
          <w:sz w:val="18"/>
          <w:szCs w:val="18"/>
          <w:lang w:val="fr-FR"/>
        </w:rPr>
        <w:t>2013</w:t>
      </w:r>
    </w:p>
    <w:p w:rsidR="005C7E72" w:rsidRPr="00263EE5" w:rsidRDefault="005C7E72">
      <w:pPr>
        <w:spacing w:before="9" w:after="0" w:line="150" w:lineRule="exact"/>
        <w:rPr>
          <w:sz w:val="15"/>
          <w:szCs w:val="15"/>
          <w:lang w:val="fr-FR"/>
        </w:rPr>
      </w:pPr>
    </w:p>
    <w:p w:rsidR="005C7E72" w:rsidRPr="00263EE5" w:rsidRDefault="00263EE5">
      <w:pPr>
        <w:spacing w:after="0" w:line="240" w:lineRule="auto"/>
        <w:ind w:right="-20"/>
        <w:rPr>
          <w:rFonts w:ascii="Calibri" w:eastAsia="Calibri" w:hAnsi="Calibri" w:cs="Calibri"/>
          <w:sz w:val="18"/>
          <w:szCs w:val="18"/>
          <w:lang w:val="fr-FR"/>
        </w:rPr>
      </w:pPr>
      <w:r w:rsidRPr="00263EE5">
        <w:rPr>
          <w:rFonts w:ascii="Calibri" w:eastAsia="Calibri" w:hAnsi="Calibri" w:cs="Calibri"/>
          <w:i/>
          <w:sz w:val="18"/>
          <w:szCs w:val="18"/>
          <w:lang w:val="fr-FR"/>
        </w:rPr>
        <w:t>Téléchargeable</w:t>
      </w:r>
      <w:r w:rsidR="000979FA" w:rsidRPr="00263EE5">
        <w:rPr>
          <w:rFonts w:ascii="Calibri" w:eastAsia="Calibri" w:hAnsi="Calibri" w:cs="Calibri"/>
          <w:i/>
          <w:sz w:val="18"/>
          <w:szCs w:val="18"/>
          <w:lang w:val="fr-FR"/>
        </w:rPr>
        <w:t xml:space="preserve"> à l’adresse </w:t>
      </w:r>
      <w:r w:rsidRPr="00263EE5">
        <w:rPr>
          <w:rFonts w:ascii="Calibri" w:eastAsia="Calibri" w:hAnsi="Calibri" w:cs="Calibri"/>
          <w:i/>
          <w:sz w:val="18"/>
          <w:szCs w:val="18"/>
          <w:lang w:val="fr-FR"/>
        </w:rPr>
        <w:t>suivante</w:t>
      </w:r>
      <w:r w:rsidR="00BE54DA" w:rsidRPr="00263EE5">
        <w:rPr>
          <w:rFonts w:ascii="Calibri" w:eastAsia="Calibri" w:hAnsi="Calibri" w:cs="Calibri"/>
          <w:i/>
          <w:sz w:val="18"/>
          <w:szCs w:val="18"/>
          <w:lang w:val="fr-FR"/>
        </w:rPr>
        <w:t>:</w:t>
      </w:r>
    </w:p>
    <w:p w:rsidR="005C7E72" w:rsidRPr="00263EE5" w:rsidRDefault="00525767">
      <w:pPr>
        <w:spacing w:before="1" w:after="0" w:line="240" w:lineRule="auto"/>
        <w:ind w:right="-20"/>
        <w:rPr>
          <w:rFonts w:ascii="Calibri" w:eastAsia="Calibri" w:hAnsi="Calibri" w:cs="Calibri"/>
          <w:sz w:val="18"/>
          <w:szCs w:val="18"/>
          <w:lang w:val="fr-FR"/>
        </w:rPr>
      </w:pPr>
      <w:hyperlink r:id="rId5">
        <w:r w:rsidR="00BE54DA" w:rsidRPr="00263EE5">
          <w:rPr>
            <w:rFonts w:ascii="Calibri" w:eastAsia="Calibri" w:hAnsi="Calibri" w:cs="Calibri"/>
            <w:i/>
            <w:color w:val="0000FF"/>
            <w:sz w:val="18"/>
            <w:szCs w:val="18"/>
            <w:u w:val="single" w:color="0000FF"/>
            <w:lang w:val="fr-FR"/>
          </w:rPr>
          <w:t>www.us</w:t>
        </w:r>
        <w:r w:rsidR="00BE54DA" w:rsidRPr="00263EE5">
          <w:rPr>
            <w:rFonts w:ascii="Calibri" w:eastAsia="Calibri" w:hAnsi="Calibri" w:cs="Calibri"/>
            <w:i/>
            <w:color w:val="0000FF"/>
            <w:spacing w:val="1"/>
            <w:sz w:val="18"/>
            <w:szCs w:val="18"/>
            <w:u w:val="single" w:color="0000FF"/>
            <w:lang w:val="fr-FR"/>
          </w:rPr>
          <w:t>a</w:t>
        </w:r>
        <w:r w:rsidR="00BE54DA" w:rsidRPr="00263EE5">
          <w:rPr>
            <w:rFonts w:ascii="Calibri" w:eastAsia="Calibri" w:hAnsi="Calibri" w:cs="Calibri"/>
            <w:i/>
            <w:color w:val="0000FF"/>
            <w:sz w:val="18"/>
            <w:szCs w:val="18"/>
            <w:u w:val="single" w:color="0000FF"/>
            <w:lang w:val="fr-FR"/>
          </w:rPr>
          <w:t>idgems.o</w:t>
        </w:r>
        <w:r w:rsidR="00BE54DA" w:rsidRPr="00263EE5">
          <w:rPr>
            <w:rFonts w:ascii="Calibri" w:eastAsia="Calibri" w:hAnsi="Calibri" w:cs="Calibri"/>
            <w:i/>
            <w:color w:val="0000FF"/>
            <w:spacing w:val="-1"/>
            <w:sz w:val="18"/>
            <w:szCs w:val="18"/>
            <w:u w:val="single" w:color="0000FF"/>
            <w:lang w:val="fr-FR"/>
          </w:rPr>
          <w:t>r</w:t>
        </w:r>
        <w:r w:rsidR="00BE54DA" w:rsidRPr="00263EE5">
          <w:rPr>
            <w:rFonts w:ascii="Calibri" w:eastAsia="Calibri" w:hAnsi="Calibri" w:cs="Calibri"/>
            <w:i/>
            <w:color w:val="0000FF"/>
            <w:sz w:val="18"/>
            <w:szCs w:val="18"/>
            <w:u w:val="single" w:color="0000FF"/>
            <w:lang w:val="fr-FR"/>
          </w:rPr>
          <w:t>g/fumigatio</w:t>
        </w:r>
        <w:r w:rsidR="00BE54DA" w:rsidRPr="00263EE5">
          <w:rPr>
            <w:rFonts w:ascii="Calibri" w:eastAsia="Calibri" w:hAnsi="Calibri" w:cs="Calibri"/>
            <w:i/>
            <w:color w:val="0000FF"/>
            <w:spacing w:val="1"/>
            <w:sz w:val="18"/>
            <w:szCs w:val="18"/>
            <w:u w:val="single" w:color="0000FF"/>
            <w:lang w:val="fr-FR"/>
          </w:rPr>
          <w:t>n</w:t>
        </w:r>
        <w:r w:rsidR="00BE54DA" w:rsidRPr="00263EE5">
          <w:rPr>
            <w:rFonts w:ascii="Calibri" w:eastAsia="Calibri" w:hAnsi="Calibri" w:cs="Calibri"/>
            <w:i/>
            <w:color w:val="0000FF"/>
            <w:spacing w:val="-1"/>
            <w:sz w:val="18"/>
            <w:szCs w:val="18"/>
            <w:u w:val="single" w:color="0000FF"/>
            <w:lang w:val="fr-FR"/>
          </w:rPr>
          <w:t>P</w:t>
        </w:r>
        <w:r w:rsidR="00BE54DA" w:rsidRPr="00263EE5">
          <w:rPr>
            <w:rFonts w:ascii="Calibri" w:eastAsia="Calibri" w:hAnsi="Calibri" w:cs="Calibri"/>
            <w:i/>
            <w:color w:val="0000FF"/>
            <w:sz w:val="18"/>
            <w:szCs w:val="18"/>
            <w:u w:val="single" w:color="0000FF"/>
            <w:lang w:val="fr-FR"/>
          </w:rPr>
          <w:t>EA.htm</w:t>
        </w:r>
      </w:hyperlink>
    </w:p>
    <w:p w:rsidR="005C7E72" w:rsidRPr="00263EE5" w:rsidRDefault="005C7E72">
      <w:pPr>
        <w:spacing w:before="9" w:after="0" w:line="150" w:lineRule="exact"/>
        <w:rPr>
          <w:sz w:val="15"/>
          <w:szCs w:val="15"/>
          <w:lang w:val="fr-FR"/>
        </w:rPr>
      </w:pPr>
    </w:p>
    <w:p w:rsidR="005C7E72" w:rsidRPr="00263EE5" w:rsidRDefault="000979FA" w:rsidP="000979FA">
      <w:pPr>
        <w:spacing w:after="0" w:line="240" w:lineRule="auto"/>
        <w:ind w:right="-20"/>
        <w:rPr>
          <w:rFonts w:ascii="Calibri" w:eastAsia="Calibri" w:hAnsi="Calibri" w:cs="Calibri"/>
          <w:sz w:val="18"/>
          <w:szCs w:val="18"/>
          <w:lang w:val="fr-FR"/>
        </w:rPr>
      </w:pPr>
      <w:r w:rsidRPr="00263EE5">
        <w:rPr>
          <w:rFonts w:ascii="Calibri" w:eastAsia="Calibri" w:hAnsi="Calibri" w:cs="Calibri"/>
          <w:i/>
          <w:sz w:val="18"/>
          <w:szCs w:val="18"/>
          <w:lang w:val="fr-FR"/>
        </w:rPr>
        <w:t xml:space="preserve">Pour plus d’informations, contacter le </w:t>
      </w:r>
      <w:r w:rsidR="00263EE5" w:rsidRPr="00263EE5">
        <w:rPr>
          <w:rFonts w:ascii="Calibri" w:eastAsia="Calibri" w:hAnsi="Calibri" w:cs="Calibri"/>
          <w:i/>
          <w:sz w:val="18"/>
          <w:szCs w:val="18"/>
          <w:lang w:val="fr-FR"/>
        </w:rPr>
        <w:t>responsable</w:t>
      </w:r>
      <w:r w:rsidRPr="00263EE5">
        <w:rPr>
          <w:rFonts w:ascii="Calibri" w:eastAsia="Calibri" w:hAnsi="Calibri" w:cs="Calibri"/>
          <w:i/>
          <w:sz w:val="18"/>
          <w:szCs w:val="18"/>
          <w:lang w:val="fr-FR"/>
        </w:rPr>
        <w:t xml:space="preserve"> des questions d’environnement du Bureau DCHA</w:t>
      </w:r>
      <w:r w:rsidR="00BE54DA" w:rsidRPr="00263EE5">
        <w:rPr>
          <w:rFonts w:ascii="Calibri" w:eastAsia="Calibri" w:hAnsi="Calibri" w:cs="Calibri"/>
          <w:i/>
          <w:spacing w:val="-2"/>
          <w:sz w:val="18"/>
          <w:szCs w:val="18"/>
          <w:lang w:val="fr-FR"/>
        </w:rPr>
        <w:t xml:space="preserve"> </w:t>
      </w:r>
      <w:hyperlink r:id="rId6">
        <w:r w:rsidR="00BE54DA" w:rsidRPr="00263EE5">
          <w:rPr>
            <w:rFonts w:ascii="Calibri" w:eastAsia="Calibri" w:hAnsi="Calibri" w:cs="Calibri"/>
            <w:i/>
            <w:color w:val="0000FF"/>
            <w:sz w:val="18"/>
            <w:szCs w:val="18"/>
            <w:u w:val="single" w:color="0000FF"/>
            <w:lang w:val="fr-FR"/>
          </w:rPr>
          <w:t>e</w:t>
        </w:r>
        <w:r w:rsidR="00BE54DA" w:rsidRPr="00263EE5">
          <w:rPr>
            <w:rFonts w:ascii="Calibri" w:eastAsia="Calibri" w:hAnsi="Calibri" w:cs="Calibri"/>
            <w:i/>
            <w:color w:val="0000FF"/>
            <w:spacing w:val="-1"/>
            <w:sz w:val="18"/>
            <w:szCs w:val="18"/>
            <w:u w:val="single" w:color="0000FF"/>
            <w:lang w:val="fr-FR"/>
          </w:rPr>
          <w:t>c</w:t>
        </w:r>
        <w:r w:rsidR="00BE54DA" w:rsidRPr="00263EE5">
          <w:rPr>
            <w:rFonts w:ascii="Calibri" w:eastAsia="Calibri" w:hAnsi="Calibri" w:cs="Calibri"/>
            <w:i/>
            <w:color w:val="0000FF"/>
            <w:sz w:val="18"/>
            <w:szCs w:val="18"/>
            <w:u w:val="single" w:color="0000FF"/>
            <w:lang w:val="fr-FR"/>
          </w:rPr>
          <w:t>les</w:t>
        </w:r>
        <w:r w:rsidR="00BE54DA" w:rsidRPr="00263EE5">
          <w:rPr>
            <w:rFonts w:ascii="Calibri" w:eastAsia="Calibri" w:hAnsi="Calibri" w:cs="Calibri"/>
            <w:i/>
            <w:color w:val="0000FF"/>
            <w:spacing w:val="-1"/>
            <w:sz w:val="18"/>
            <w:szCs w:val="18"/>
            <w:u w:val="single" w:color="0000FF"/>
            <w:lang w:val="fr-FR"/>
          </w:rPr>
          <w:t>c</w:t>
        </w:r>
        <w:r w:rsidR="00BE54DA" w:rsidRPr="00263EE5">
          <w:rPr>
            <w:rFonts w:ascii="Calibri" w:eastAsia="Calibri" w:hAnsi="Calibri" w:cs="Calibri"/>
            <w:i/>
            <w:color w:val="0000FF"/>
            <w:sz w:val="18"/>
            <w:szCs w:val="18"/>
            <w:u w:val="single" w:color="0000FF"/>
            <w:lang w:val="fr-FR"/>
          </w:rPr>
          <w:t>e</w:t>
        </w:r>
        <w:r w:rsidR="00BE54DA" w:rsidRPr="00263EE5">
          <w:rPr>
            <w:rFonts w:ascii="Calibri" w:eastAsia="Calibri" w:hAnsi="Calibri" w:cs="Calibri"/>
            <w:i/>
            <w:color w:val="0000FF"/>
            <w:spacing w:val="1"/>
            <w:sz w:val="18"/>
            <w:szCs w:val="18"/>
            <w:u w:val="single" w:color="0000FF"/>
            <w:lang w:val="fr-FR"/>
          </w:rPr>
          <w:t>r</w:t>
        </w:r>
        <w:r w:rsidR="00BE54DA" w:rsidRPr="00263EE5">
          <w:rPr>
            <w:rFonts w:ascii="Calibri" w:eastAsia="Calibri" w:hAnsi="Calibri" w:cs="Calibri"/>
            <w:i/>
            <w:color w:val="0000FF"/>
            <w:sz w:val="18"/>
            <w:szCs w:val="18"/>
            <w:u w:val="single" w:color="0000FF"/>
            <w:lang w:val="fr-FR"/>
          </w:rPr>
          <w:t>i</w:t>
        </w:r>
        <w:r w:rsidR="00BE54DA" w:rsidRPr="00263EE5">
          <w:rPr>
            <w:rFonts w:ascii="Calibri" w:eastAsia="Calibri" w:hAnsi="Calibri" w:cs="Calibri"/>
            <w:i/>
            <w:color w:val="0000FF"/>
            <w:spacing w:val="1"/>
            <w:sz w:val="18"/>
            <w:szCs w:val="18"/>
            <w:u w:val="single" w:color="0000FF"/>
            <w:lang w:val="fr-FR"/>
          </w:rPr>
          <w:t>@</w:t>
        </w:r>
        <w:r w:rsidR="00BE54DA" w:rsidRPr="00263EE5">
          <w:rPr>
            <w:rFonts w:ascii="Calibri" w:eastAsia="Calibri" w:hAnsi="Calibri" w:cs="Calibri"/>
            <w:i/>
            <w:color w:val="0000FF"/>
            <w:sz w:val="18"/>
            <w:szCs w:val="18"/>
            <w:u w:val="single" w:color="0000FF"/>
            <w:lang w:val="fr-FR"/>
          </w:rPr>
          <w:t>usaid.gov</w:t>
        </w:r>
      </w:hyperlink>
    </w:p>
    <w:p w:rsidR="005C7E72" w:rsidRPr="00263EE5" w:rsidRDefault="005C7E72">
      <w:pPr>
        <w:spacing w:after="0"/>
        <w:rPr>
          <w:lang w:val="fr-FR"/>
        </w:rPr>
        <w:sectPr w:rsidR="005C7E72" w:rsidRPr="00263EE5">
          <w:type w:val="continuous"/>
          <w:pgSz w:w="12240" w:h="15840"/>
          <w:pgMar w:top="360" w:right="780" w:bottom="0" w:left="620" w:header="720" w:footer="720" w:gutter="0"/>
          <w:cols w:num="2" w:space="720" w:equalWidth="0">
            <w:col w:w="4070" w:space="3153"/>
            <w:col w:w="3617"/>
          </w:cols>
        </w:sectPr>
      </w:pPr>
    </w:p>
    <w:p w:rsidR="005C7E72" w:rsidRPr="00263EE5" w:rsidRDefault="00263EE5" w:rsidP="00066CB5">
      <w:pPr>
        <w:spacing w:before="35" w:after="0" w:line="240" w:lineRule="auto"/>
        <w:ind w:left="460" w:right="1660"/>
        <w:rPr>
          <w:rFonts w:ascii="Calibri" w:eastAsia="Calibri" w:hAnsi="Calibri" w:cs="Calibri"/>
          <w:sz w:val="44"/>
          <w:szCs w:val="44"/>
          <w:lang w:val="fr-FR"/>
        </w:rPr>
      </w:pPr>
      <w:r w:rsidRPr="00263EE5">
        <w:rPr>
          <w:rFonts w:ascii="Calibri" w:eastAsia="Calibri" w:hAnsi="Calibri" w:cs="Calibri"/>
          <w:color w:val="002A6C"/>
          <w:spacing w:val="1"/>
          <w:sz w:val="44"/>
          <w:szCs w:val="44"/>
          <w:lang w:val="fr-FR"/>
        </w:rPr>
        <w:lastRenderedPageBreak/>
        <w:t>CRITÈRES</w:t>
      </w:r>
      <w:r w:rsidR="000979FA" w:rsidRPr="00263EE5">
        <w:rPr>
          <w:rFonts w:ascii="Calibri" w:eastAsia="Calibri" w:hAnsi="Calibri" w:cs="Calibri"/>
          <w:color w:val="002A6C"/>
          <w:spacing w:val="1"/>
          <w:sz w:val="44"/>
          <w:szCs w:val="44"/>
          <w:lang w:val="fr-FR"/>
        </w:rPr>
        <w:t xml:space="preserve"> DE CONFORMIT</w:t>
      </w:r>
      <w:r w:rsidR="003C7318">
        <w:rPr>
          <w:rFonts w:ascii="Calibri" w:eastAsia="Calibri" w:hAnsi="Calibri" w:cs="Calibri"/>
          <w:color w:val="002A6C"/>
          <w:spacing w:val="1"/>
          <w:sz w:val="44"/>
          <w:szCs w:val="44"/>
          <w:lang w:val="fr-FR"/>
        </w:rPr>
        <w:t>É</w:t>
      </w:r>
      <w:r w:rsidR="000979FA" w:rsidRPr="00263EE5">
        <w:rPr>
          <w:rFonts w:ascii="Calibri" w:eastAsia="Calibri" w:hAnsi="Calibri" w:cs="Calibri"/>
          <w:color w:val="002A6C"/>
          <w:spacing w:val="1"/>
          <w:sz w:val="44"/>
          <w:szCs w:val="44"/>
          <w:lang w:val="fr-FR"/>
        </w:rPr>
        <w:t xml:space="preserve"> DE LA FUMIGATION AU GAZ PHOSPHINE DES PROJETS DE L’USAID</w:t>
      </w:r>
    </w:p>
    <w:p w:rsidR="005C7E72" w:rsidRPr="00263EE5" w:rsidRDefault="005C7E72">
      <w:pPr>
        <w:spacing w:before="17" w:after="0" w:line="280" w:lineRule="exact"/>
        <w:rPr>
          <w:sz w:val="28"/>
          <w:szCs w:val="28"/>
          <w:lang w:val="fr-FR"/>
        </w:rPr>
      </w:pPr>
    </w:p>
    <w:p w:rsidR="005C7E72" w:rsidRPr="00263EE5" w:rsidRDefault="005C7E72">
      <w:pPr>
        <w:spacing w:after="0"/>
        <w:rPr>
          <w:lang w:val="fr-FR"/>
        </w:rPr>
        <w:sectPr w:rsidR="005C7E72" w:rsidRPr="00263EE5">
          <w:type w:val="continuous"/>
          <w:pgSz w:w="12240" w:h="15840"/>
          <w:pgMar w:top="360" w:right="780" w:bottom="0" w:left="620" w:header="720" w:footer="720" w:gutter="0"/>
          <w:cols w:space="720"/>
        </w:sectPr>
      </w:pPr>
    </w:p>
    <w:p w:rsidR="005C7E72" w:rsidRPr="00263EE5" w:rsidRDefault="000979FA">
      <w:pPr>
        <w:spacing w:before="38" w:after="0" w:line="240" w:lineRule="auto"/>
        <w:ind w:left="460" w:right="667"/>
        <w:rPr>
          <w:rFonts w:ascii="Arial" w:eastAsia="Arial" w:hAnsi="Arial" w:cs="Arial"/>
          <w:sz w:val="24"/>
          <w:szCs w:val="24"/>
          <w:lang w:val="fr-FR"/>
        </w:rPr>
      </w:pPr>
      <w:r w:rsidRPr="00263EE5">
        <w:rPr>
          <w:rFonts w:ascii="Arial" w:eastAsia="Arial" w:hAnsi="Arial" w:cs="Arial"/>
          <w:b/>
          <w:bCs/>
          <w:color w:val="002A6C"/>
          <w:sz w:val="24"/>
          <w:szCs w:val="24"/>
          <w:lang w:val="fr-FR"/>
        </w:rPr>
        <w:lastRenderedPageBreak/>
        <w:t>FUMIGATION AU GAZ PHOSPHINE: BESOINS ET RISQUES</w:t>
      </w:r>
    </w:p>
    <w:p w:rsidR="005C7E72" w:rsidRPr="004101AE" w:rsidRDefault="000979FA">
      <w:pPr>
        <w:spacing w:before="80" w:after="0" w:line="240" w:lineRule="auto"/>
        <w:ind w:left="460" w:right="116"/>
        <w:rPr>
          <w:rFonts w:ascii="Garamond" w:eastAsia="Garamond" w:hAnsi="Garamond" w:cs="Garamond"/>
          <w:sz w:val="20"/>
          <w:szCs w:val="20"/>
          <w:lang w:val="fr-FR"/>
        </w:rPr>
      </w:pPr>
      <w:r w:rsidRPr="004101AE">
        <w:rPr>
          <w:rFonts w:ascii="Garamond" w:eastAsia="Garamond" w:hAnsi="Garamond" w:cs="Garamond"/>
          <w:spacing w:val="-1"/>
          <w:sz w:val="20"/>
          <w:szCs w:val="20"/>
          <w:lang w:val="fr-FR"/>
        </w:rPr>
        <w:t xml:space="preserve">La fumigation au gaz phosphine est un outil </w:t>
      </w:r>
      <w:r w:rsidR="003C7318" w:rsidRPr="004101AE">
        <w:rPr>
          <w:rFonts w:ascii="Garamond" w:eastAsia="Garamond" w:hAnsi="Garamond" w:cs="Garamond"/>
          <w:spacing w:val="-1"/>
          <w:sz w:val="20"/>
          <w:szCs w:val="20"/>
          <w:lang w:val="fr-FR"/>
        </w:rPr>
        <w:t>essentie</w:t>
      </w:r>
      <w:r w:rsidRPr="004101AE">
        <w:rPr>
          <w:rFonts w:ascii="Garamond" w:eastAsia="Garamond" w:hAnsi="Garamond" w:cs="Garamond"/>
          <w:spacing w:val="-1"/>
          <w:sz w:val="20"/>
          <w:szCs w:val="20"/>
          <w:lang w:val="fr-FR"/>
        </w:rPr>
        <w:t xml:space="preserve">l qui permet de garantir la protection des vivres agricoles </w:t>
      </w:r>
      <w:r w:rsidR="003C7318" w:rsidRPr="004101AE">
        <w:rPr>
          <w:rFonts w:ascii="Garamond" w:eastAsia="Garamond" w:hAnsi="Garamond" w:cs="Garamond"/>
          <w:spacing w:val="-1"/>
          <w:sz w:val="20"/>
          <w:szCs w:val="20"/>
          <w:lang w:val="fr-FR"/>
        </w:rPr>
        <w:t xml:space="preserve">contre toute avarie et </w:t>
      </w:r>
      <w:r w:rsidRPr="004101AE">
        <w:rPr>
          <w:rFonts w:ascii="Garamond" w:eastAsia="Garamond" w:hAnsi="Garamond" w:cs="Garamond"/>
          <w:spacing w:val="-1"/>
          <w:sz w:val="20"/>
          <w:szCs w:val="20"/>
          <w:lang w:val="fr-FR"/>
        </w:rPr>
        <w:t xml:space="preserve">tout </w:t>
      </w:r>
      <w:r w:rsidR="00263EE5" w:rsidRPr="004101AE">
        <w:rPr>
          <w:rFonts w:ascii="Garamond" w:eastAsia="Garamond" w:hAnsi="Garamond" w:cs="Garamond"/>
          <w:spacing w:val="-1"/>
          <w:sz w:val="20"/>
          <w:szCs w:val="20"/>
          <w:lang w:val="fr-FR"/>
        </w:rPr>
        <w:t>dégât</w:t>
      </w:r>
      <w:r w:rsidRPr="004101AE">
        <w:rPr>
          <w:rFonts w:ascii="Garamond" w:eastAsia="Garamond" w:hAnsi="Garamond" w:cs="Garamond"/>
          <w:spacing w:val="-1"/>
          <w:sz w:val="20"/>
          <w:szCs w:val="20"/>
          <w:lang w:val="fr-FR"/>
        </w:rPr>
        <w:t xml:space="preserve">. Il s’agit </w:t>
      </w:r>
      <w:r w:rsidR="00263EE5" w:rsidRPr="004101AE">
        <w:rPr>
          <w:rFonts w:ascii="Garamond" w:eastAsia="Garamond" w:hAnsi="Garamond" w:cs="Garamond"/>
          <w:spacing w:val="-1"/>
          <w:sz w:val="20"/>
          <w:szCs w:val="20"/>
          <w:lang w:val="fr-FR"/>
        </w:rPr>
        <w:t>également</w:t>
      </w:r>
      <w:r w:rsidRPr="004101AE">
        <w:rPr>
          <w:rFonts w:ascii="Garamond" w:eastAsia="Garamond" w:hAnsi="Garamond" w:cs="Garamond"/>
          <w:spacing w:val="-1"/>
          <w:sz w:val="20"/>
          <w:szCs w:val="20"/>
          <w:lang w:val="fr-FR"/>
        </w:rPr>
        <w:t xml:space="preserve"> d’un processus </w:t>
      </w:r>
      <w:r w:rsidR="003C7318" w:rsidRPr="004101AE">
        <w:rPr>
          <w:rFonts w:ascii="Garamond" w:eastAsia="Garamond" w:hAnsi="Garamond" w:cs="Garamond"/>
          <w:spacing w:val="-1"/>
          <w:sz w:val="20"/>
          <w:szCs w:val="20"/>
          <w:lang w:val="fr-FR"/>
        </w:rPr>
        <w:t xml:space="preserve">fondamentalement </w:t>
      </w:r>
      <w:r w:rsidRPr="004101AE">
        <w:rPr>
          <w:rFonts w:ascii="Garamond" w:eastAsia="Garamond" w:hAnsi="Garamond" w:cs="Garamond"/>
          <w:spacing w:val="-1"/>
          <w:sz w:val="20"/>
          <w:szCs w:val="20"/>
          <w:lang w:val="fr-FR"/>
        </w:rPr>
        <w:t>danger</w:t>
      </w:r>
      <w:r w:rsidR="003C7318" w:rsidRPr="004101AE">
        <w:rPr>
          <w:rFonts w:ascii="Garamond" w:eastAsia="Garamond" w:hAnsi="Garamond" w:cs="Garamond"/>
          <w:spacing w:val="-1"/>
          <w:sz w:val="20"/>
          <w:szCs w:val="20"/>
          <w:lang w:val="fr-FR"/>
        </w:rPr>
        <w:t>eux</w:t>
      </w:r>
      <w:r w:rsidRPr="004101AE">
        <w:rPr>
          <w:rFonts w:ascii="Garamond" w:eastAsia="Garamond" w:hAnsi="Garamond" w:cs="Garamond"/>
          <w:spacing w:val="-1"/>
          <w:sz w:val="20"/>
          <w:szCs w:val="20"/>
          <w:lang w:val="fr-FR"/>
        </w:rPr>
        <w:t> : la phosphine est mortelle, inflammable et corrosive.</w:t>
      </w:r>
    </w:p>
    <w:p w:rsidR="005C7E72" w:rsidRPr="004101AE" w:rsidRDefault="005C7E72">
      <w:pPr>
        <w:spacing w:before="8" w:after="0" w:line="150" w:lineRule="exact"/>
        <w:rPr>
          <w:sz w:val="20"/>
          <w:szCs w:val="20"/>
          <w:lang w:val="fr-FR"/>
        </w:rPr>
      </w:pPr>
    </w:p>
    <w:p w:rsidR="005C7E72" w:rsidRPr="004101AE" w:rsidRDefault="000979FA" w:rsidP="000979FA">
      <w:pPr>
        <w:spacing w:after="0" w:line="240" w:lineRule="auto"/>
        <w:ind w:left="460" w:right="265"/>
        <w:rPr>
          <w:rFonts w:ascii="Garamond" w:eastAsia="Garamond" w:hAnsi="Garamond" w:cs="Garamond"/>
          <w:sz w:val="20"/>
          <w:szCs w:val="20"/>
          <w:lang w:val="fr-FR"/>
        </w:rPr>
      </w:pPr>
      <w:r w:rsidRPr="004101AE">
        <w:rPr>
          <w:rFonts w:ascii="Garamond" w:eastAsia="Garamond" w:hAnsi="Garamond" w:cs="Garamond"/>
          <w:spacing w:val="-1"/>
          <w:sz w:val="20"/>
          <w:szCs w:val="20"/>
          <w:lang w:val="fr-FR"/>
        </w:rPr>
        <w:t xml:space="preserve">Tout manquement à effectuer une fumigation convenable pose de </w:t>
      </w:r>
      <w:r w:rsidR="00263EE5" w:rsidRPr="004101AE">
        <w:rPr>
          <w:rFonts w:ascii="Garamond" w:eastAsia="Garamond" w:hAnsi="Garamond" w:cs="Garamond"/>
          <w:spacing w:val="-1"/>
          <w:sz w:val="20"/>
          <w:szCs w:val="20"/>
          <w:lang w:val="fr-FR"/>
        </w:rPr>
        <w:t>sérieux</w:t>
      </w:r>
      <w:r w:rsidRPr="004101AE">
        <w:rPr>
          <w:rFonts w:ascii="Garamond" w:eastAsia="Garamond" w:hAnsi="Garamond" w:cs="Garamond"/>
          <w:spacing w:val="-1"/>
          <w:sz w:val="20"/>
          <w:szCs w:val="20"/>
          <w:lang w:val="fr-FR"/>
        </w:rPr>
        <w:t xml:space="preserve"> risques au</w:t>
      </w:r>
      <w:r w:rsidR="00E51CDE" w:rsidRPr="004101AE">
        <w:rPr>
          <w:rFonts w:ascii="Garamond" w:eastAsia="Garamond" w:hAnsi="Garamond" w:cs="Garamond"/>
          <w:spacing w:val="-1"/>
          <w:sz w:val="20"/>
          <w:szCs w:val="20"/>
          <w:lang w:val="fr-FR"/>
        </w:rPr>
        <w:t>x</w:t>
      </w:r>
      <w:r w:rsidRPr="004101AE">
        <w:rPr>
          <w:rFonts w:ascii="Garamond" w:eastAsia="Garamond" w:hAnsi="Garamond" w:cs="Garamond"/>
          <w:spacing w:val="-1"/>
          <w:sz w:val="20"/>
          <w:szCs w:val="20"/>
          <w:lang w:val="fr-FR"/>
        </w:rPr>
        <w:t xml:space="preserve"> fumigateurs, aux ouvriers de l’</w:t>
      </w:r>
      <w:r w:rsidR="00263EE5" w:rsidRPr="004101AE">
        <w:rPr>
          <w:rFonts w:ascii="Garamond" w:eastAsia="Garamond" w:hAnsi="Garamond" w:cs="Garamond"/>
          <w:spacing w:val="-1"/>
          <w:sz w:val="20"/>
          <w:szCs w:val="20"/>
          <w:lang w:val="fr-FR"/>
        </w:rPr>
        <w:t>entrepôt</w:t>
      </w:r>
      <w:r w:rsidRPr="004101AE">
        <w:rPr>
          <w:rFonts w:ascii="Garamond" w:eastAsia="Garamond" w:hAnsi="Garamond" w:cs="Garamond"/>
          <w:spacing w:val="-1"/>
          <w:sz w:val="20"/>
          <w:szCs w:val="20"/>
          <w:lang w:val="fr-FR"/>
        </w:rPr>
        <w:t xml:space="preserve"> et aux riverains. Il </w:t>
      </w:r>
      <w:r w:rsidR="00263EE5" w:rsidRPr="004101AE">
        <w:rPr>
          <w:rFonts w:ascii="Garamond" w:eastAsia="Garamond" w:hAnsi="Garamond" w:cs="Garamond"/>
          <w:spacing w:val="-1"/>
          <w:sz w:val="20"/>
          <w:szCs w:val="20"/>
          <w:lang w:val="fr-FR"/>
        </w:rPr>
        <w:t>crée</w:t>
      </w:r>
      <w:r w:rsidRPr="004101AE">
        <w:rPr>
          <w:rFonts w:ascii="Garamond" w:eastAsia="Garamond" w:hAnsi="Garamond" w:cs="Garamond"/>
          <w:spacing w:val="-1"/>
          <w:sz w:val="20"/>
          <w:szCs w:val="20"/>
          <w:lang w:val="fr-FR"/>
        </w:rPr>
        <w:t xml:space="preserve"> </w:t>
      </w:r>
      <w:r w:rsidR="00263EE5" w:rsidRPr="004101AE">
        <w:rPr>
          <w:rFonts w:ascii="Garamond" w:eastAsia="Garamond" w:hAnsi="Garamond" w:cs="Garamond"/>
          <w:spacing w:val="-1"/>
          <w:sz w:val="20"/>
          <w:szCs w:val="20"/>
          <w:lang w:val="fr-FR"/>
        </w:rPr>
        <w:t>également</w:t>
      </w:r>
      <w:r w:rsidR="003C7318" w:rsidRPr="004101AE">
        <w:rPr>
          <w:rFonts w:ascii="Garamond" w:eastAsia="Garamond" w:hAnsi="Garamond" w:cs="Garamond"/>
          <w:spacing w:val="-1"/>
          <w:sz w:val="20"/>
          <w:szCs w:val="20"/>
          <w:lang w:val="fr-FR"/>
        </w:rPr>
        <w:t xml:space="preserve"> un </w:t>
      </w:r>
      <w:r w:rsidRPr="004101AE">
        <w:rPr>
          <w:rFonts w:ascii="Garamond" w:eastAsia="Garamond" w:hAnsi="Garamond" w:cs="Garamond"/>
          <w:spacing w:val="-1"/>
          <w:sz w:val="20"/>
          <w:szCs w:val="20"/>
          <w:lang w:val="fr-FR"/>
        </w:rPr>
        <w:t xml:space="preserve">risque </w:t>
      </w:r>
      <w:r w:rsidR="003C7318" w:rsidRPr="004101AE">
        <w:rPr>
          <w:rFonts w:ascii="Garamond" w:eastAsia="Garamond" w:hAnsi="Garamond" w:cs="Garamond"/>
          <w:spacing w:val="-1"/>
          <w:sz w:val="20"/>
          <w:szCs w:val="20"/>
          <w:lang w:val="fr-FR"/>
        </w:rPr>
        <w:t>élevé de</w:t>
      </w:r>
      <w:r w:rsidRPr="004101AE">
        <w:rPr>
          <w:rFonts w:ascii="Garamond" w:eastAsia="Garamond" w:hAnsi="Garamond" w:cs="Garamond"/>
          <w:spacing w:val="-1"/>
          <w:sz w:val="20"/>
          <w:szCs w:val="20"/>
          <w:lang w:val="fr-FR"/>
        </w:rPr>
        <w:t xml:space="preserve"> </w:t>
      </w:r>
      <w:r w:rsidR="003C7318" w:rsidRPr="004101AE">
        <w:rPr>
          <w:rFonts w:ascii="Garamond" w:eastAsia="Garamond" w:hAnsi="Garamond" w:cs="Garamond"/>
          <w:spacing w:val="-1"/>
          <w:sz w:val="20"/>
          <w:szCs w:val="20"/>
          <w:lang w:val="fr-FR"/>
        </w:rPr>
        <w:t>fumigation inefficace, posant</w:t>
      </w:r>
      <w:r w:rsidRPr="004101AE">
        <w:rPr>
          <w:rFonts w:ascii="Garamond" w:eastAsia="Garamond" w:hAnsi="Garamond" w:cs="Garamond"/>
          <w:spacing w:val="-1"/>
          <w:sz w:val="20"/>
          <w:szCs w:val="20"/>
          <w:lang w:val="fr-FR"/>
        </w:rPr>
        <w:t xml:space="preserve"> un </w:t>
      </w:r>
      <w:r w:rsidR="00263EE5" w:rsidRPr="004101AE">
        <w:rPr>
          <w:rFonts w:ascii="Garamond" w:eastAsia="Garamond" w:hAnsi="Garamond" w:cs="Garamond"/>
          <w:spacing w:val="-1"/>
          <w:sz w:val="20"/>
          <w:szCs w:val="20"/>
          <w:lang w:val="fr-FR"/>
        </w:rPr>
        <w:t>problème</w:t>
      </w:r>
      <w:r w:rsidRPr="004101AE">
        <w:rPr>
          <w:rFonts w:ascii="Garamond" w:eastAsia="Garamond" w:hAnsi="Garamond" w:cs="Garamond"/>
          <w:spacing w:val="-1"/>
          <w:sz w:val="20"/>
          <w:szCs w:val="20"/>
          <w:lang w:val="fr-FR"/>
        </w:rPr>
        <w:t xml:space="preserve"> </w:t>
      </w:r>
      <w:r w:rsidR="00263EE5" w:rsidRPr="004101AE">
        <w:rPr>
          <w:rFonts w:ascii="Garamond" w:eastAsia="Garamond" w:hAnsi="Garamond" w:cs="Garamond"/>
          <w:spacing w:val="-1"/>
          <w:sz w:val="20"/>
          <w:szCs w:val="20"/>
          <w:lang w:val="fr-FR"/>
        </w:rPr>
        <w:t>immédiat</w:t>
      </w:r>
      <w:r w:rsidRPr="004101AE">
        <w:rPr>
          <w:rFonts w:ascii="Garamond" w:eastAsia="Garamond" w:hAnsi="Garamond" w:cs="Garamond"/>
          <w:spacing w:val="-1"/>
          <w:sz w:val="20"/>
          <w:szCs w:val="20"/>
          <w:lang w:val="fr-FR"/>
        </w:rPr>
        <w:t xml:space="preserve"> pour le programme </w:t>
      </w:r>
      <w:r w:rsidRPr="004101AE">
        <w:rPr>
          <w:rFonts w:ascii="Garamond" w:eastAsia="Garamond" w:hAnsi="Garamond" w:cs="Garamond"/>
          <w:i/>
          <w:spacing w:val="-1"/>
          <w:sz w:val="20"/>
          <w:szCs w:val="20"/>
          <w:lang w:val="fr-FR"/>
        </w:rPr>
        <w:t>et</w:t>
      </w:r>
      <w:r w:rsidRPr="004101AE">
        <w:rPr>
          <w:rFonts w:ascii="Garamond" w:eastAsia="Garamond" w:hAnsi="Garamond" w:cs="Garamond"/>
          <w:spacing w:val="-1"/>
          <w:sz w:val="20"/>
          <w:szCs w:val="20"/>
          <w:lang w:val="fr-FR"/>
        </w:rPr>
        <w:t xml:space="preserve"> contribu</w:t>
      </w:r>
      <w:r w:rsidR="003C7318" w:rsidRPr="004101AE">
        <w:rPr>
          <w:rFonts w:ascii="Garamond" w:eastAsia="Garamond" w:hAnsi="Garamond" w:cs="Garamond"/>
          <w:spacing w:val="-1"/>
          <w:sz w:val="20"/>
          <w:szCs w:val="20"/>
          <w:lang w:val="fr-FR"/>
        </w:rPr>
        <w:t>ant</w:t>
      </w:r>
      <w:r w:rsidRPr="004101AE">
        <w:rPr>
          <w:rFonts w:ascii="Garamond" w:eastAsia="Garamond" w:hAnsi="Garamond" w:cs="Garamond"/>
          <w:spacing w:val="-1"/>
          <w:sz w:val="20"/>
          <w:szCs w:val="20"/>
          <w:lang w:val="fr-FR"/>
        </w:rPr>
        <w:t xml:space="preserve"> à accentuer le </w:t>
      </w:r>
      <w:r w:rsidR="00263EE5" w:rsidRPr="004101AE">
        <w:rPr>
          <w:rFonts w:ascii="Garamond" w:eastAsia="Garamond" w:hAnsi="Garamond" w:cs="Garamond"/>
          <w:spacing w:val="-1"/>
          <w:sz w:val="20"/>
          <w:szCs w:val="20"/>
          <w:lang w:val="fr-FR"/>
        </w:rPr>
        <w:t>problème</w:t>
      </w:r>
      <w:r w:rsidRPr="004101AE">
        <w:rPr>
          <w:rFonts w:ascii="Garamond" w:eastAsia="Garamond" w:hAnsi="Garamond" w:cs="Garamond"/>
          <w:spacing w:val="-1"/>
          <w:sz w:val="20"/>
          <w:szCs w:val="20"/>
          <w:lang w:val="fr-FR"/>
        </w:rPr>
        <w:t xml:space="preserve"> déjà </w:t>
      </w:r>
      <w:r w:rsidR="00263EE5" w:rsidRPr="004101AE">
        <w:rPr>
          <w:rFonts w:ascii="Garamond" w:eastAsia="Garamond" w:hAnsi="Garamond" w:cs="Garamond"/>
          <w:spacing w:val="-1"/>
          <w:sz w:val="20"/>
          <w:szCs w:val="20"/>
          <w:lang w:val="fr-FR"/>
        </w:rPr>
        <w:t>sérieux</w:t>
      </w:r>
      <w:r w:rsidRPr="004101AE">
        <w:rPr>
          <w:rFonts w:ascii="Garamond" w:eastAsia="Garamond" w:hAnsi="Garamond" w:cs="Garamond"/>
          <w:spacing w:val="-1"/>
          <w:sz w:val="20"/>
          <w:szCs w:val="20"/>
          <w:lang w:val="fr-FR"/>
        </w:rPr>
        <w:t xml:space="preserve"> et croissant de </w:t>
      </w:r>
      <w:r w:rsidR="00263EE5" w:rsidRPr="004101AE">
        <w:rPr>
          <w:rFonts w:ascii="Garamond" w:eastAsia="Garamond" w:hAnsi="Garamond" w:cs="Garamond"/>
          <w:spacing w:val="-1"/>
          <w:sz w:val="20"/>
          <w:szCs w:val="20"/>
          <w:lang w:val="fr-FR"/>
        </w:rPr>
        <w:t>résistance</w:t>
      </w:r>
      <w:r w:rsidRPr="004101AE">
        <w:rPr>
          <w:rFonts w:ascii="Garamond" w:eastAsia="Garamond" w:hAnsi="Garamond" w:cs="Garamond"/>
          <w:spacing w:val="-1"/>
          <w:sz w:val="20"/>
          <w:szCs w:val="20"/>
          <w:lang w:val="fr-FR"/>
        </w:rPr>
        <w:t xml:space="preserve"> à la phosphine. </w:t>
      </w:r>
    </w:p>
    <w:p w:rsidR="005C7E72" w:rsidRPr="004101AE" w:rsidRDefault="005C7E72">
      <w:pPr>
        <w:spacing w:before="10" w:after="0" w:line="150" w:lineRule="exact"/>
        <w:rPr>
          <w:sz w:val="20"/>
          <w:szCs w:val="20"/>
          <w:lang w:val="fr-FR"/>
        </w:rPr>
      </w:pPr>
    </w:p>
    <w:p w:rsidR="005C7E72" w:rsidRPr="004101AE" w:rsidRDefault="000979FA">
      <w:pPr>
        <w:spacing w:after="0" w:line="240" w:lineRule="auto"/>
        <w:ind w:left="460" w:right="102"/>
        <w:rPr>
          <w:rFonts w:ascii="Garamond" w:eastAsia="Garamond" w:hAnsi="Garamond" w:cs="Garamond"/>
          <w:sz w:val="20"/>
          <w:szCs w:val="20"/>
          <w:lang w:val="fr-FR"/>
        </w:rPr>
      </w:pPr>
      <w:r w:rsidRPr="004101AE">
        <w:rPr>
          <w:rFonts w:ascii="Garamond" w:eastAsia="Garamond" w:hAnsi="Garamond" w:cs="Garamond"/>
          <w:sz w:val="20"/>
          <w:szCs w:val="20"/>
          <w:lang w:val="fr-FR"/>
        </w:rPr>
        <w:t xml:space="preserve">La </w:t>
      </w:r>
      <w:r w:rsidR="00263EE5" w:rsidRPr="004101AE">
        <w:rPr>
          <w:rFonts w:ascii="Garamond" w:eastAsia="Garamond" w:hAnsi="Garamond" w:cs="Garamond"/>
          <w:sz w:val="20"/>
          <w:szCs w:val="20"/>
          <w:lang w:val="fr-FR"/>
        </w:rPr>
        <w:t>résistance</w:t>
      </w:r>
      <w:r w:rsidRPr="004101AE">
        <w:rPr>
          <w:rFonts w:ascii="Garamond" w:eastAsia="Garamond" w:hAnsi="Garamond" w:cs="Garamond"/>
          <w:sz w:val="20"/>
          <w:szCs w:val="20"/>
          <w:lang w:val="fr-FR"/>
        </w:rPr>
        <w:t xml:space="preserve"> augmente les avaries des vivres et les </w:t>
      </w:r>
      <w:r w:rsidR="00263EE5" w:rsidRPr="004101AE">
        <w:rPr>
          <w:rFonts w:ascii="Garamond" w:eastAsia="Garamond" w:hAnsi="Garamond" w:cs="Garamond"/>
          <w:sz w:val="20"/>
          <w:szCs w:val="20"/>
          <w:lang w:val="fr-FR"/>
        </w:rPr>
        <w:t>coûts</w:t>
      </w:r>
      <w:r w:rsidRPr="004101AE">
        <w:rPr>
          <w:rFonts w:ascii="Garamond" w:eastAsia="Garamond" w:hAnsi="Garamond" w:cs="Garamond"/>
          <w:sz w:val="20"/>
          <w:szCs w:val="20"/>
          <w:lang w:val="fr-FR"/>
        </w:rPr>
        <w:t xml:space="preserve">. En exigeant des </w:t>
      </w:r>
      <w:r w:rsidR="00263EE5" w:rsidRPr="004101AE">
        <w:rPr>
          <w:rFonts w:ascii="Garamond" w:eastAsia="Garamond" w:hAnsi="Garamond" w:cs="Garamond"/>
          <w:sz w:val="20"/>
          <w:szCs w:val="20"/>
          <w:lang w:val="fr-FR"/>
        </w:rPr>
        <w:t>délais</w:t>
      </w:r>
      <w:r w:rsidRPr="004101AE">
        <w:rPr>
          <w:rFonts w:ascii="Garamond" w:eastAsia="Garamond" w:hAnsi="Garamond" w:cs="Garamond"/>
          <w:sz w:val="20"/>
          <w:szCs w:val="20"/>
          <w:lang w:val="fr-FR"/>
        </w:rPr>
        <w:t xml:space="preserve"> d’exposition plus longs et des concentrations plus fortes de gaz, elle augmente les risques sanitaires et </w:t>
      </w:r>
      <w:r w:rsidR="00263EE5" w:rsidRPr="004101AE">
        <w:rPr>
          <w:rFonts w:ascii="Garamond" w:eastAsia="Garamond" w:hAnsi="Garamond" w:cs="Garamond"/>
          <w:sz w:val="20"/>
          <w:szCs w:val="20"/>
          <w:lang w:val="fr-FR"/>
        </w:rPr>
        <w:t>sécuritaires</w:t>
      </w:r>
      <w:r w:rsidRPr="004101AE">
        <w:rPr>
          <w:rFonts w:ascii="Garamond" w:eastAsia="Garamond" w:hAnsi="Garamond" w:cs="Garamond"/>
          <w:sz w:val="20"/>
          <w:szCs w:val="20"/>
          <w:lang w:val="fr-FR"/>
        </w:rPr>
        <w:t xml:space="preserve">. Dans le pire des cas, la </w:t>
      </w:r>
      <w:r w:rsidR="00263EE5" w:rsidRPr="004101AE">
        <w:rPr>
          <w:rFonts w:ascii="Garamond" w:eastAsia="Garamond" w:hAnsi="Garamond" w:cs="Garamond"/>
          <w:sz w:val="20"/>
          <w:szCs w:val="20"/>
          <w:lang w:val="fr-FR"/>
        </w:rPr>
        <w:t>résistance</w:t>
      </w:r>
      <w:r w:rsidRPr="004101AE">
        <w:rPr>
          <w:rFonts w:ascii="Garamond" w:eastAsia="Garamond" w:hAnsi="Garamond" w:cs="Garamond"/>
          <w:sz w:val="20"/>
          <w:szCs w:val="20"/>
          <w:lang w:val="fr-FR"/>
        </w:rPr>
        <w:t xml:space="preserve"> peut entrainer la perte de la fumigation comme outil efficace.</w:t>
      </w:r>
    </w:p>
    <w:p w:rsidR="005C7E72" w:rsidRPr="00263EE5" w:rsidRDefault="005C7E72">
      <w:pPr>
        <w:spacing w:before="1" w:after="0" w:line="120" w:lineRule="exact"/>
        <w:rPr>
          <w:sz w:val="12"/>
          <w:szCs w:val="12"/>
          <w:lang w:val="fr-FR"/>
        </w:rPr>
      </w:pPr>
    </w:p>
    <w:p w:rsidR="005C7E72" w:rsidRPr="00263EE5" w:rsidRDefault="00263EE5">
      <w:pPr>
        <w:spacing w:after="0" w:line="240" w:lineRule="auto"/>
        <w:ind w:left="437" w:right="-20"/>
        <w:rPr>
          <w:rFonts w:ascii="Times New Roman" w:eastAsia="Times New Roman" w:hAnsi="Times New Roman" w:cs="Times New Roman"/>
          <w:sz w:val="20"/>
          <w:szCs w:val="20"/>
          <w:lang w:val="fr-FR"/>
        </w:rPr>
      </w:pPr>
      <w:r w:rsidRPr="00263EE5">
        <w:rPr>
          <w:noProof/>
        </w:rPr>
        <w:drawing>
          <wp:inline distT="0" distB="0" distL="0" distR="0">
            <wp:extent cx="3053715"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3715" cy="1676400"/>
                    </a:xfrm>
                    <a:prstGeom prst="rect">
                      <a:avLst/>
                    </a:prstGeom>
                    <a:noFill/>
                    <a:ln>
                      <a:noFill/>
                    </a:ln>
                  </pic:spPr>
                </pic:pic>
              </a:graphicData>
            </a:graphic>
          </wp:inline>
        </w:drawing>
      </w:r>
    </w:p>
    <w:p w:rsidR="005C7E72" w:rsidRPr="00263EE5" w:rsidRDefault="005C7E72">
      <w:pPr>
        <w:spacing w:before="7" w:after="0" w:line="190" w:lineRule="exact"/>
        <w:rPr>
          <w:sz w:val="19"/>
          <w:szCs w:val="19"/>
          <w:lang w:val="fr-FR"/>
        </w:rPr>
      </w:pPr>
    </w:p>
    <w:p w:rsidR="005C7E72" w:rsidRPr="00263EE5" w:rsidRDefault="000979FA">
      <w:pPr>
        <w:spacing w:after="0" w:line="240" w:lineRule="auto"/>
        <w:ind w:left="460" w:right="-20"/>
        <w:rPr>
          <w:rFonts w:ascii="Arial" w:eastAsia="Arial" w:hAnsi="Arial" w:cs="Arial"/>
          <w:sz w:val="24"/>
          <w:szCs w:val="24"/>
          <w:lang w:val="fr-FR"/>
        </w:rPr>
      </w:pPr>
      <w:r w:rsidRPr="00263EE5">
        <w:rPr>
          <w:rFonts w:ascii="Arial" w:eastAsia="Arial" w:hAnsi="Arial" w:cs="Arial"/>
          <w:b/>
          <w:bCs/>
          <w:color w:val="002A6C"/>
          <w:sz w:val="24"/>
          <w:szCs w:val="24"/>
          <w:lang w:val="fr-FR"/>
        </w:rPr>
        <w:t>LE NOUVEAU PEA DE FUMIGATION</w:t>
      </w:r>
    </w:p>
    <w:p w:rsidR="005C7E72" w:rsidRPr="004101AE" w:rsidRDefault="000979FA">
      <w:pPr>
        <w:spacing w:before="80" w:after="0" w:line="240" w:lineRule="auto"/>
        <w:ind w:left="460" w:right="81"/>
        <w:rPr>
          <w:rFonts w:ascii="Garamond" w:eastAsia="Garamond" w:hAnsi="Garamond" w:cs="Garamond"/>
          <w:sz w:val="20"/>
          <w:szCs w:val="20"/>
          <w:lang w:val="fr-FR"/>
        </w:rPr>
      </w:pPr>
      <w:r w:rsidRPr="004101AE">
        <w:rPr>
          <w:rFonts w:ascii="Garamond" w:eastAsia="Garamond" w:hAnsi="Garamond" w:cs="Garamond"/>
          <w:sz w:val="20"/>
          <w:szCs w:val="20"/>
          <w:lang w:val="fr-FR"/>
        </w:rPr>
        <w:t xml:space="preserve">En reconnaissance de ces risques et afin de </w:t>
      </w:r>
      <w:r w:rsidR="00263EE5" w:rsidRPr="004101AE">
        <w:rPr>
          <w:rFonts w:ascii="Garamond" w:eastAsia="Garamond" w:hAnsi="Garamond" w:cs="Garamond"/>
          <w:sz w:val="20"/>
          <w:szCs w:val="20"/>
          <w:lang w:val="fr-FR"/>
        </w:rPr>
        <w:t>développer</w:t>
      </w:r>
      <w:r w:rsidRPr="004101AE">
        <w:rPr>
          <w:rFonts w:ascii="Garamond" w:eastAsia="Garamond" w:hAnsi="Garamond" w:cs="Garamond"/>
          <w:sz w:val="20"/>
          <w:szCs w:val="20"/>
          <w:lang w:val="fr-FR"/>
        </w:rPr>
        <w:t xml:space="preserve"> des directives et outils pour les programmes de Titre II visant à les </w:t>
      </w:r>
      <w:r w:rsidR="00263EE5" w:rsidRPr="004101AE">
        <w:rPr>
          <w:rFonts w:ascii="Garamond" w:eastAsia="Garamond" w:hAnsi="Garamond" w:cs="Garamond"/>
          <w:sz w:val="20"/>
          <w:szCs w:val="20"/>
          <w:lang w:val="fr-FR"/>
        </w:rPr>
        <w:t>contrôler</w:t>
      </w:r>
      <w:r w:rsidRPr="004101AE">
        <w:rPr>
          <w:rFonts w:ascii="Garamond" w:eastAsia="Garamond" w:hAnsi="Garamond" w:cs="Garamond"/>
          <w:sz w:val="20"/>
          <w:szCs w:val="20"/>
          <w:lang w:val="fr-FR"/>
        </w:rPr>
        <w:t xml:space="preserve">, le DCHA a </w:t>
      </w:r>
      <w:r w:rsidR="00263EE5" w:rsidRPr="004101AE">
        <w:rPr>
          <w:rFonts w:ascii="Garamond" w:eastAsia="Garamond" w:hAnsi="Garamond" w:cs="Garamond"/>
          <w:sz w:val="20"/>
          <w:szCs w:val="20"/>
          <w:lang w:val="fr-FR"/>
        </w:rPr>
        <w:t>réalisé</w:t>
      </w:r>
      <w:r w:rsidRPr="004101AE">
        <w:rPr>
          <w:rFonts w:ascii="Garamond" w:eastAsia="Garamond" w:hAnsi="Garamond" w:cs="Garamond"/>
          <w:sz w:val="20"/>
          <w:szCs w:val="20"/>
          <w:lang w:val="fr-FR"/>
        </w:rPr>
        <w:t xml:space="preserve"> une </w:t>
      </w:r>
      <w:r w:rsidR="00263EE5" w:rsidRPr="004101AE">
        <w:rPr>
          <w:rFonts w:ascii="Garamond" w:eastAsia="Garamond" w:hAnsi="Garamond" w:cs="Garamond"/>
          <w:sz w:val="20"/>
          <w:szCs w:val="20"/>
          <w:lang w:val="fr-FR"/>
        </w:rPr>
        <w:t>évaluation</w:t>
      </w:r>
      <w:r w:rsidRPr="004101AE">
        <w:rPr>
          <w:rFonts w:ascii="Garamond" w:eastAsia="Garamond" w:hAnsi="Garamond" w:cs="Garamond"/>
          <w:sz w:val="20"/>
          <w:szCs w:val="20"/>
          <w:lang w:val="fr-FR"/>
        </w:rPr>
        <w:t xml:space="preserve"> environnementale programmatique (PEA) pour la fumigation au gaz phosphine des vivres de Titre II dans le cadre des </w:t>
      </w:r>
      <w:r w:rsidR="00263EE5" w:rsidRPr="004101AE">
        <w:rPr>
          <w:rFonts w:ascii="Garamond" w:eastAsia="Garamond" w:hAnsi="Garamond" w:cs="Garamond"/>
          <w:sz w:val="20"/>
          <w:szCs w:val="20"/>
          <w:lang w:val="fr-FR"/>
        </w:rPr>
        <w:t>procédures</w:t>
      </w:r>
      <w:r w:rsidRPr="004101AE">
        <w:rPr>
          <w:rFonts w:ascii="Garamond" w:eastAsia="Garamond" w:hAnsi="Garamond" w:cs="Garamond"/>
          <w:sz w:val="20"/>
          <w:szCs w:val="20"/>
          <w:lang w:val="fr-FR"/>
        </w:rPr>
        <w:t xml:space="preserve"> </w:t>
      </w:r>
      <w:r w:rsidR="00263EE5" w:rsidRPr="004101AE">
        <w:rPr>
          <w:rFonts w:ascii="Garamond" w:eastAsia="Garamond" w:hAnsi="Garamond" w:cs="Garamond"/>
          <w:sz w:val="20"/>
          <w:szCs w:val="20"/>
          <w:lang w:val="fr-FR"/>
        </w:rPr>
        <w:t>environnementales</w:t>
      </w:r>
      <w:r w:rsidRPr="004101AE">
        <w:rPr>
          <w:rFonts w:ascii="Garamond" w:eastAsia="Garamond" w:hAnsi="Garamond" w:cs="Garamond"/>
          <w:sz w:val="20"/>
          <w:szCs w:val="20"/>
          <w:lang w:val="fr-FR"/>
        </w:rPr>
        <w:t xml:space="preserve"> de l’USAID</w:t>
      </w:r>
      <w:r w:rsidR="00BE54DA" w:rsidRPr="004101AE">
        <w:rPr>
          <w:rFonts w:ascii="Garamond" w:eastAsia="Garamond" w:hAnsi="Garamond" w:cs="Garamond"/>
          <w:sz w:val="20"/>
          <w:szCs w:val="20"/>
          <w:lang w:val="fr-FR"/>
        </w:rPr>
        <w:t>.</w:t>
      </w:r>
    </w:p>
    <w:p w:rsidR="005C7E72" w:rsidRPr="004101AE" w:rsidRDefault="005C7E72">
      <w:pPr>
        <w:spacing w:before="8" w:after="0" w:line="150" w:lineRule="exact"/>
        <w:rPr>
          <w:sz w:val="20"/>
          <w:szCs w:val="20"/>
          <w:lang w:val="fr-FR"/>
        </w:rPr>
      </w:pPr>
    </w:p>
    <w:p w:rsidR="005C7E72" w:rsidRPr="004101AE" w:rsidRDefault="00525767">
      <w:pPr>
        <w:spacing w:after="0" w:line="240" w:lineRule="auto"/>
        <w:ind w:left="460" w:right="188"/>
        <w:rPr>
          <w:rFonts w:ascii="Garamond" w:eastAsia="Garamond" w:hAnsi="Garamond" w:cs="Garamond"/>
          <w:sz w:val="20"/>
          <w:szCs w:val="20"/>
          <w:lang w:val="fr-FR"/>
        </w:rPr>
      </w:pPr>
      <w:r w:rsidRPr="004101AE">
        <w:rPr>
          <w:noProof/>
          <w:sz w:val="20"/>
          <w:szCs w:val="20"/>
        </w:rPr>
        <w:pict>
          <v:group id="Group 27" o:spid="_x0000_s1056" style="position:absolute;left:0;text-align:left;margin-left:47.1pt;margin-top:62.85pt;width:520.2pt;height:34pt;z-index:-251659776;mso-position-horizontal-relative:page" coordorigin="942,1257" coordsize="104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">
            <v:group id="Group 32" o:spid="_x0000_s1057" style="position:absolute;left:952;top:1267;width:10384;height:220" coordorigin="952,1267" coordsize="10384,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3" o:spid="_x0000_s1028" style="position:absolute;left:952;top:1267;width:10384;height:220;visibility:visible;mso-wrap-style:square;v-text-anchor:top" coordsize="1038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IeMEA&#10;AADbAAAADwAAAGRycy9kb3ducmV2LnhtbERPy2oCMRTdC/5DuEJ3mrEVH6NRSkHahVJ8oNvL5DoZ&#10;nNwMSarj35uF0OXhvBer1tbiRj5UjhUMBxkI4sLpiksFx8O6PwURIrLG2jEpeFCA1bLbWWCu3Z13&#10;dNvHUqQQDjkqMDE2uZShMGQxDFxDnLiL8xZjgr6U2uM9hdtavmfZWFqsODUYbOjLUHHd/1kFRbX1&#10;cbaelM1ktxmNpPnOfk9npd567eccRKQ2/otf7h+t4COtT1/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cCHjBAAAA2wAAAA8AAAAAAAAAAAAAAAAAmAIAAGRycy9kb3du&#10;cmV2LnhtbFBLBQYAAAAABAAEAPUAAACGAwAAAAA=&#10;" path="m,219r10383,l10383,,,,,219e" fillcolor="#dbe5f1" stroked="f">
                <v:path arrowok="t" o:connecttype="custom" o:connectlocs="0,1486;10383,1486;10383,1267;0,1267;0,1486" o:connectangles="0,0,0,0,0"/>
              </v:shape>
            </v:group>
            <v:group id="Group 30" o:spid="_x0000_s1029" style="position:absolute;left:952;top:1486;width:10384;height:221" coordorigin="952,1486" coordsize="10384,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30" style="position:absolute;left:952;top:1486;width:10384;height:221;visibility:visible;mso-wrap-style:square;v-text-anchor:top" coordsize="1038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Kl8QA&#10;AADbAAAADwAAAGRycy9kb3ducmV2LnhtbESP3WoCMRSE7wXfIRyhN6LZWhBZjSK2Ras3/j3AYXPc&#10;XdycLEm6rn36RhC8HGbmG2a2aE0lGnK+tKzgfZiAIM6sLjlXcD59DyYgfEDWWFkmBXfysJh3OzNM&#10;tb3xgZpjyEWEsE9RQRFCnUrps4IM+qGtiaN3sc5giNLlUju8Rbip5ChJxtJgyXGhwJpWBWXX469R&#10;wD+bT6T6tFs7/XW4/jXj/j7bKvXWa5dTEIHa8Ao/2xut4GMEj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ypfEAAAA2wAAAA8AAAAAAAAAAAAAAAAAmAIAAGRycy9k&#10;b3ducmV2LnhtbFBLBQYAAAAABAAEAPUAAACJAwAAAAA=&#10;" path="m,221r10383,l10383,,,,,221e" fillcolor="#dbe5f1" stroked="f">
                <v:path arrowok="t" o:connecttype="custom" o:connectlocs="0,1707;10383,1707;10383,1486;0,1486;0,1707" o:connectangles="0,0,0,0,0"/>
              </v:shape>
            </v:group>
            <v:group id="Group 28" o:spid="_x0000_s1031" style="position:absolute;left:952;top:1707;width:10384;height:220" coordorigin="952,1707" coordsize="10384,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9" o:spid="_x0000_s1032" style="position:absolute;left:952;top:1707;width:10384;height:220;visibility:visible;mso-wrap-style:square;v-text-anchor:top" coordsize="1038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Oe8QA&#10;AADbAAAADwAAAGRycy9kb3ducmV2LnhtbESPT2sCMRTE7wW/Q3gFbzVbXfyzNYoIYg+WohV7fWxe&#10;N0s3L0sSdfvtTUHwOMzMb5j5srONuJAPtWMFr4MMBHHpdM2VguPX5mUKIkRkjY1jUvBHAZaL3tMc&#10;C+2uvKfLIVYiQTgUqMDE2BZShtKQxTBwLXHyfpy3GJP0ldQerwluGznMsrG0WHNaMNjS2lD5ezhb&#10;BWX94eNsM6nayX6X59Jss8/Tt1L95271BiJSFx/he/tdKxjl8P8l/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nDnvEAAAA2wAAAA8AAAAAAAAAAAAAAAAAmAIAAGRycy9k&#10;b3ducmV2LnhtbFBLBQYAAAAABAAEAPUAAACJAwAAAAA=&#10;" path="m,220r10383,l10383,,,,,220e" fillcolor="#dbe5f1" stroked="f">
                <v:path arrowok="t" o:connecttype="custom" o:connectlocs="0,1927;10383,1927;10383,1707;0,1707;0,1927" o:connectangles="0,0,0,0,0"/>
              </v:shape>
            </v:group>
            <w10:wrap anchorx="page"/>
          </v:group>
        </w:pict>
      </w:r>
      <w:r w:rsidR="006B6432" w:rsidRPr="004101AE">
        <w:rPr>
          <w:rFonts w:ascii="Garamond" w:eastAsia="Garamond" w:hAnsi="Garamond" w:cs="Garamond"/>
          <w:sz w:val="20"/>
          <w:szCs w:val="20"/>
          <w:lang w:val="fr-FR"/>
        </w:rPr>
        <w:t xml:space="preserve">Ce PERA </w:t>
      </w:r>
      <w:r w:rsidR="006B6432" w:rsidRPr="004101AE">
        <w:rPr>
          <w:rFonts w:ascii="Garamond" w:eastAsia="Garamond" w:hAnsi="Garamond" w:cs="Garamond"/>
          <w:i/>
          <w:sz w:val="20"/>
          <w:szCs w:val="20"/>
          <w:lang w:val="fr-FR"/>
        </w:rPr>
        <w:t xml:space="preserve">pour la protection des vivres des </w:t>
      </w:r>
      <w:r w:rsidR="00263EE5" w:rsidRPr="004101AE">
        <w:rPr>
          <w:rFonts w:ascii="Garamond" w:eastAsia="Garamond" w:hAnsi="Garamond" w:cs="Garamond"/>
          <w:i/>
          <w:sz w:val="20"/>
          <w:szCs w:val="20"/>
          <w:lang w:val="fr-FR"/>
        </w:rPr>
        <w:t>programmes</w:t>
      </w:r>
      <w:r w:rsidR="006B6432" w:rsidRPr="004101AE">
        <w:rPr>
          <w:rFonts w:ascii="Garamond" w:eastAsia="Garamond" w:hAnsi="Garamond" w:cs="Garamond"/>
          <w:i/>
          <w:sz w:val="20"/>
          <w:szCs w:val="20"/>
          <w:lang w:val="fr-FR"/>
        </w:rPr>
        <w:t xml:space="preserve"> d’aide alimentaire de Titre II par la fumigation au gaz phosphine </w:t>
      </w:r>
      <w:r w:rsidR="006B6432" w:rsidRPr="004101AE">
        <w:rPr>
          <w:rFonts w:ascii="Garamond" w:eastAsia="Garamond" w:hAnsi="Garamond" w:cs="Garamond"/>
          <w:sz w:val="20"/>
          <w:szCs w:val="20"/>
          <w:lang w:val="fr-FR"/>
        </w:rPr>
        <w:t xml:space="preserve">(le PEA de la fumigation) fixe les </w:t>
      </w:r>
      <w:r w:rsidR="00263EE5" w:rsidRPr="004101AE">
        <w:rPr>
          <w:rFonts w:ascii="Garamond" w:eastAsia="Garamond" w:hAnsi="Garamond" w:cs="Garamond"/>
          <w:sz w:val="20"/>
          <w:szCs w:val="20"/>
          <w:lang w:val="fr-FR"/>
        </w:rPr>
        <w:t>critères</w:t>
      </w:r>
      <w:r w:rsidR="006B6432" w:rsidRPr="004101AE">
        <w:rPr>
          <w:rFonts w:ascii="Garamond" w:eastAsia="Garamond" w:hAnsi="Garamond" w:cs="Garamond"/>
          <w:sz w:val="20"/>
          <w:szCs w:val="20"/>
          <w:lang w:val="fr-FR"/>
        </w:rPr>
        <w:t xml:space="preserve"> de </w:t>
      </w:r>
      <w:r w:rsidR="00263EE5" w:rsidRPr="004101AE">
        <w:rPr>
          <w:rFonts w:ascii="Garamond" w:eastAsia="Garamond" w:hAnsi="Garamond" w:cs="Garamond"/>
          <w:sz w:val="20"/>
          <w:szCs w:val="20"/>
          <w:lang w:val="fr-FR"/>
        </w:rPr>
        <w:t>conformité</w:t>
      </w:r>
      <w:r w:rsidR="006B6432" w:rsidRPr="004101AE">
        <w:rPr>
          <w:rFonts w:ascii="Garamond" w:eastAsia="Garamond" w:hAnsi="Garamond" w:cs="Garamond"/>
          <w:sz w:val="20"/>
          <w:szCs w:val="20"/>
          <w:lang w:val="fr-FR"/>
        </w:rPr>
        <w:t xml:space="preserve"> pour tous les partenaires qui effectuent la fumigation au gaz phosphine</w:t>
      </w:r>
      <w:r w:rsidR="00BE54DA" w:rsidRPr="004101AE">
        <w:rPr>
          <w:rFonts w:ascii="Garamond" w:eastAsia="Garamond" w:hAnsi="Garamond" w:cs="Garamond"/>
          <w:sz w:val="20"/>
          <w:szCs w:val="20"/>
          <w:lang w:val="fr-FR"/>
        </w:rPr>
        <w:t>.</w:t>
      </w:r>
    </w:p>
    <w:p w:rsidR="005C7E72" w:rsidRPr="004101AE" w:rsidRDefault="00BE54DA">
      <w:pPr>
        <w:spacing w:before="40" w:after="0" w:line="240" w:lineRule="auto"/>
        <w:ind w:right="440"/>
        <w:rPr>
          <w:rFonts w:ascii="Garamond" w:eastAsia="Garamond" w:hAnsi="Garamond" w:cs="Garamond"/>
          <w:sz w:val="20"/>
          <w:szCs w:val="20"/>
          <w:lang w:val="fr-FR"/>
        </w:rPr>
      </w:pPr>
      <w:r w:rsidRPr="00263EE5">
        <w:rPr>
          <w:lang w:val="fr-FR"/>
        </w:rPr>
        <w:br w:type="column"/>
      </w:r>
      <w:r w:rsidR="00066CB5" w:rsidRPr="004101AE">
        <w:rPr>
          <w:rFonts w:ascii="Garamond" w:eastAsia="Garamond" w:hAnsi="Garamond" w:cs="Garamond"/>
          <w:sz w:val="20"/>
          <w:szCs w:val="20"/>
          <w:lang w:val="fr-FR"/>
        </w:rPr>
        <w:lastRenderedPageBreak/>
        <w:t xml:space="preserve">La </w:t>
      </w:r>
      <w:r w:rsidR="00263EE5" w:rsidRPr="004101AE">
        <w:rPr>
          <w:rFonts w:ascii="Garamond" w:eastAsia="Garamond" w:hAnsi="Garamond" w:cs="Garamond"/>
          <w:sz w:val="20"/>
          <w:szCs w:val="20"/>
          <w:lang w:val="fr-FR"/>
        </w:rPr>
        <w:t>période</w:t>
      </w:r>
      <w:r w:rsidR="00066CB5" w:rsidRPr="004101AE">
        <w:rPr>
          <w:rFonts w:ascii="Garamond" w:eastAsia="Garamond" w:hAnsi="Garamond" w:cs="Garamond"/>
          <w:sz w:val="20"/>
          <w:szCs w:val="20"/>
          <w:lang w:val="fr-FR"/>
        </w:rPr>
        <w:t xml:space="preserve"> de </w:t>
      </w:r>
      <w:r w:rsidR="00263EE5" w:rsidRPr="004101AE">
        <w:rPr>
          <w:rFonts w:ascii="Garamond" w:eastAsia="Garamond" w:hAnsi="Garamond" w:cs="Garamond"/>
          <w:sz w:val="20"/>
          <w:szCs w:val="20"/>
          <w:lang w:val="fr-FR"/>
        </w:rPr>
        <w:t>recueil</w:t>
      </w:r>
      <w:r w:rsidR="00066CB5" w:rsidRPr="004101AE">
        <w:rPr>
          <w:rFonts w:ascii="Garamond" w:eastAsia="Garamond" w:hAnsi="Garamond" w:cs="Garamond"/>
          <w:sz w:val="20"/>
          <w:szCs w:val="20"/>
          <w:lang w:val="fr-FR"/>
        </w:rPr>
        <w:t xml:space="preserve"> des commentaires du public sur le PEA est maintenant </w:t>
      </w:r>
      <w:r w:rsidR="00263EE5" w:rsidRPr="004101AE">
        <w:rPr>
          <w:rFonts w:ascii="Garamond" w:eastAsia="Garamond" w:hAnsi="Garamond" w:cs="Garamond"/>
          <w:sz w:val="20"/>
          <w:szCs w:val="20"/>
          <w:lang w:val="fr-FR"/>
        </w:rPr>
        <w:t>clôture</w:t>
      </w:r>
      <w:r w:rsidR="00066CB5" w:rsidRPr="004101AE">
        <w:rPr>
          <w:rFonts w:ascii="Garamond" w:eastAsia="Garamond" w:hAnsi="Garamond" w:cs="Garamond"/>
          <w:sz w:val="20"/>
          <w:szCs w:val="20"/>
          <w:lang w:val="fr-FR"/>
        </w:rPr>
        <w:t xml:space="preserve"> et le PEA est en voie d’</w:t>
      </w:r>
      <w:r w:rsidR="00263EE5" w:rsidRPr="004101AE">
        <w:rPr>
          <w:rFonts w:ascii="Garamond" w:eastAsia="Garamond" w:hAnsi="Garamond" w:cs="Garamond"/>
          <w:sz w:val="20"/>
          <w:szCs w:val="20"/>
          <w:lang w:val="fr-FR"/>
        </w:rPr>
        <w:t>être</w:t>
      </w:r>
      <w:r w:rsidR="00066CB5" w:rsidRPr="004101AE">
        <w:rPr>
          <w:rFonts w:ascii="Garamond" w:eastAsia="Garamond" w:hAnsi="Garamond" w:cs="Garamond"/>
          <w:sz w:val="20"/>
          <w:szCs w:val="20"/>
          <w:lang w:val="fr-FR"/>
        </w:rPr>
        <w:t xml:space="preserve"> </w:t>
      </w:r>
      <w:r w:rsidR="00263EE5" w:rsidRPr="004101AE">
        <w:rPr>
          <w:rFonts w:ascii="Garamond" w:eastAsia="Garamond" w:hAnsi="Garamond" w:cs="Garamond"/>
          <w:sz w:val="20"/>
          <w:szCs w:val="20"/>
          <w:lang w:val="fr-FR"/>
        </w:rPr>
        <w:t>finalisé</w:t>
      </w:r>
      <w:r w:rsidR="00066CB5" w:rsidRPr="004101AE">
        <w:rPr>
          <w:rFonts w:ascii="Garamond" w:eastAsia="Garamond" w:hAnsi="Garamond" w:cs="Garamond"/>
          <w:sz w:val="20"/>
          <w:szCs w:val="20"/>
          <w:lang w:val="fr-FR"/>
        </w:rPr>
        <w:t xml:space="preserve">. Une fois </w:t>
      </w:r>
      <w:r w:rsidR="00263EE5" w:rsidRPr="004101AE">
        <w:rPr>
          <w:rFonts w:ascii="Garamond" w:eastAsia="Garamond" w:hAnsi="Garamond" w:cs="Garamond"/>
          <w:sz w:val="20"/>
          <w:szCs w:val="20"/>
          <w:lang w:val="fr-FR"/>
        </w:rPr>
        <w:t>bouclé</w:t>
      </w:r>
      <w:r w:rsidR="00066CB5" w:rsidRPr="004101AE">
        <w:rPr>
          <w:rFonts w:ascii="Garamond" w:eastAsia="Garamond" w:hAnsi="Garamond" w:cs="Garamond"/>
          <w:sz w:val="20"/>
          <w:szCs w:val="20"/>
          <w:lang w:val="fr-FR"/>
        </w:rPr>
        <w:t xml:space="preserve"> (en novembre 2013), ces </w:t>
      </w:r>
      <w:r w:rsidR="00263EE5" w:rsidRPr="004101AE">
        <w:rPr>
          <w:rFonts w:ascii="Garamond" w:eastAsia="Garamond" w:hAnsi="Garamond" w:cs="Garamond"/>
          <w:sz w:val="20"/>
          <w:szCs w:val="20"/>
          <w:lang w:val="fr-FR"/>
        </w:rPr>
        <w:t>critères</w:t>
      </w:r>
      <w:r w:rsidR="00066CB5" w:rsidRPr="004101AE">
        <w:rPr>
          <w:rFonts w:ascii="Garamond" w:eastAsia="Garamond" w:hAnsi="Garamond" w:cs="Garamond"/>
          <w:sz w:val="20"/>
          <w:szCs w:val="20"/>
          <w:lang w:val="fr-FR"/>
        </w:rPr>
        <w:t xml:space="preserve"> seront </w:t>
      </w:r>
      <w:r w:rsidR="00263EE5" w:rsidRPr="004101AE">
        <w:rPr>
          <w:rFonts w:ascii="Garamond" w:eastAsia="Garamond" w:hAnsi="Garamond" w:cs="Garamond"/>
          <w:sz w:val="20"/>
          <w:szCs w:val="20"/>
          <w:lang w:val="fr-FR"/>
        </w:rPr>
        <w:t>effectifs</w:t>
      </w:r>
      <w:r w:rsidRPr="004101AE">
        <w:rPr>
          <w:rFonts w:ascii="Garamond" w:eastAsia="Garamond" w:hAnsi="Garamond" w:cs="Garamond"/>
          <w:sz w:val="20"/>
          <w:szCs w:val="20"/>
          <w:lang w:val="fr-FR"/>
        </w:rPr>
        <w:t>.</w:t>
      </w:r>
    </w:p>
    <w:p w:rsidR="005C7E72" w:rsidRPr="004101AE" w:rsidRDefault="005C7E72">
      <w:pPr>
        <w:spacing w:before="7" w:after="0" w:line="190" w:lineRule="exact"/>
        <w:rPr>
          <w:sz w:val="20"/>
          <w:szCs w:val="20"/>
          <w:lang w:val="fr-FR"/>
        </w:rPr>
      </w:pPr>
    </w:p>
    <w:p w:rsidR="005C7E72" w:rsidRPr="00263EE5" w:rsidRDefault="00066CB5">
      <w:pPr>
        <w:spacing w:after="0" w:line="240" w:lineRule="auto"/>
        <w:ind w:right="-20"/>
        <w:rPr>
          <w:rFonts w:ascii="Arial" w:eastAsia="Arial" w:hAnsi="Arial" w:cs="Arial"/>
          <w:sz w:val="24"/>
          <w:szCs w:val="24"/>
          <w:lang w:val="fr-FR"/>
        </w:rPr>
      </w:pPr>
      <w:r w:rsidRPr="00263EE5">
        <w:rPr>
          <w:rFonts w:ascii="Arial" w:eastAsia="Arial" w:hAnsi="Arial" w:cs="Arial"/>
          <w:b/>
          <w:bCs/>
          <w:color w:val="002A6C"/>
          <w:sz w:val="24"/>
          <w:szCs w:val="24"/>
          <w:lang w:val="fr-FR"/>
        </w:rPr>
        <w:t>RESUM</w:t>
      </w:r>
      <w:r w:rsidR="003C7318">
        <w:rPr>
          <w:rFonts w:ascii="Arial" w:eastAsia="Arial" w:hAnsi="Arial" w:cs="Arial"/>
          <w:b/>
          <w:bCs/>
          <w:color w:val="002A6C"/>
          <w:sz w:val="24"/>
          <w:szCs w:val="24"/>
          <w:lang w:val="fr-FR"/>
        </w:rPr>
        <w:t>É</w:t>
      </w:r>
      <w:r w:rsidRPr="00263EE5">
        <w:rPr>
          <w:rFonts w:ascii="Arial" w:eastAsia="Arial" w:hAnsi="Arial" w:cs="Arial"/>
          <w:b/>
          <w:bCs/>
          <w:color w:val="002A6C"/>
          <w:sz w:val="24"/>
          <w:szCs w:val="24"/>
          <w:lang w:val="fr-FR"/>
        </w:rPr>
        <w:t xml:space="preserve"> DES </w:t>
      </w:r>
      <w:r w:rsidR="00263EE5" w:rsidRPr="00263EE5">
        <w:rPr>
          <w:rFonts w:ascii="Arial" w:eastAsia="Arial" w:hAnsi="Arial" w:cs="Arial"/>
          <w:b/>
          <w:bCs/>
          <w:color w:val="002A6C"/>
          <w:sz w:val="24"/>
          <w:szCs w:val="24"/>
          <w:lang w:val="fr-FR"/>
        </w:rPr>
        <w:t>CRITÈRES</w:t>
      </w:r>
    </w:p>
    <w:p w:rsidR="005C7E72" w:rsidRPr="004101AE" w:rsidRDefault="00BE54DA">
      <w:pPr>
        <w:spacing w:before="81" w:after="0" w:line="240" w:lineRule="auto"/>
        <w:ind w:right="200"/>
        <w:rPr>
          <w:rFonts w:ascii="Garamond" w:eastAsia="Garamond" w:hAnsi="Garamond" w:cs="Garamond"/>
          <w:sz w:val="20"/>
          <w:szCs w:val="20"/>
          <w:lang w:val="fr-FR"/>
        </w:rPr>
      </w:pPr>
      <w:r w:rsidRPr="004101AE">
        <w:rPr>
          <w:rFonts w:ascii="Garamond" w:eastAsia="Garamond" w:hAnsi="Garamond" w:cs="Garamond"/>
          <w:b/>
          <w:bCs/>
          <w:sz w:val="20"/>
          <w:szCs w:val="20"/>
          <w:lang w:val="fr-FR"/>
        </w:rPr>
        <w:t>PERSUAP.</w:t>
      </w:r>
      <w:r w:rsidRPr="004101AE">
        <w:rPr>
          <w:rFonts w:ascii="Garamond" w:eastAsia="Garamond" w:hAnsi="Garamond" w:cs="Garamond"/>
          <w:b/>
          <w:bCs/>
          <w:spacing w:val="-3"/>
          <w:sz w:val="20"/>
          <w:szCs w:val="20"/>
          <w:lang w:val="fr-FR"/>
        </w:rPr>
        <w:t xml:space="preserve"> </w:t>
      </w:r>
      <w:r w:rsidR="00066CB5" w:rsidRPr="004101AE">
        <w:rPr>
          <w:rFonts w:ascii="Garamond" w:eastAsia="Garamond" w:hAnsi="Garamond" w:cs="Garamond"/>
          <w:spacing w:val="-1"/>
          <w:sz w:val="20"/>
          <w:szCs w:val="20"/>
          <w:lang w:val="fr-FR"/>
        </w:rPr>
        <w:t xml:space="preserve">Dans le cadre de </w:t>
      </w:r>
      <w:r w:rsidR="00263EE5" w:rsidRPr="004101AE">
        <w:rPr>
          <w:rFonts w:ascii="Garamond" w:eastAsia="Garamond" w:hAnsi="Garamond" w:cs="Garamond"/>
          <w:spacing w:val="-1"/>
          <w:sz w:val="20"/>
          <w:szCs w:val="20"/>
          <w:lang w:val="fr-FR"/>
        </w:rPr>
        <w:t>critères</w:t>
      </w:r>
      <w:r w:rsidR="00066CB5" w:rsidRPr="004101AE">
        <w:rPr>
          <w:rFonts w:ascii="Garamond" w:eastAsia="Garamond" w:hAnsi="Garamond" w:cs="Garamond"/>
          <w:spacing w:val="-1"/>
          <w:sz w:val="20"/>
          <w:szCs w:val="20"/>
          <w:lang w:val="fr-FR"/>
        </w:rPr>
        <w:t xml:space="preserve"> mis en </w:t>
      </w:r>
      <w:r w:rsidR="00263EE5" w:rsidRPr="004101AE">
        <w:rPr>
          <w:rFonts w:ascii="Garamond" w:eastAsia="Garamond" w:hAnsi="Garamond" w:cs="Garamond"/>
          <w:spacing w:val="-1"/>
          <w:sz w:val="20"/>
          <w:szCs w:val="20"/>
          <w:lang w:val="fr-FR"/>
        </w:rPr>
        <w:t>place</w:t>
      </w:r>
      <w:r w:rsidR="00066CB5" w:rsidRPr="004101AE">
        <w:rPr>
          <w:rFonts w:ascii="Garamond" w:eastAsia="Garamond" w:hAnsi="Garamond" w:cs="Garamond"/>
          <w:spacing w:val="-1"/>
          <w:sz w:val="20"/>
          <w:szCs w:val="20"/>
          <w:lang w:val="fr-FR"/>
        </w:rPr>
        <w:t xml:space="preserve"> par le PEA, chaque Programme de Titre II qui finance la fumigation au gaz phosphine doit </w:t>
      </w:r>
      <w:r w:rsidR="00263EE5" w:rsidRPr="004101AE">
        <w:rPr>
          <w:rFonts w:ascii="Garamond" w:eastAsia="Garamond" w:hAnsi="Garamond" w:cs="Garamond"/>
          <w:spacing w:val="-1"/>
          <w:sz w:val="20"/>
          <w:szCs w:val="20"/>
          <w:lang w:val="fr-FR"/>
        </w:rPr>
        <w:t>préparer</w:t>
      </w:r>
      <w:r w:rsidR="00066CB5" w:rsidRPr="004101AE">
        <w:rPr>
          <w:rFonts w:ascii="Garamond" w:eastAsia="Garamond" w:hAnsi="Garamond" w:cs="Garamond"/>
          <w:spacing w:val="-1"/>
          <w:sz w:val="20"/>
          <w:szCs w:val="20"/>
          <w:lang w:val="fr-FR"/>
        </w:rPr>
        <w:t xml:space="preserve"> un rapport d’</w:t>
      </w:r>
      <w:r w:rsidR="00263EE5" w:rsidRPr="004101AE">
        <w:rPr>
          <w:rFonts w:ascii="Garamond" w:eastAsia="Garamond" w:hAnsi="Garamond" w:cs="Garamond"/>
          <w:spacing w:val="-1"/>
          <w:sz w:val="20"/>
          <w:szCs w:val="20"/>
          <w:lang w:val="fr-FR"/>
        </w:rPr>
        <w:t>évaluation</w:t>
      </w:r>
      <w:r w:rsidR="00066CB5" w:rsidRPr="004101AE">
        <w:rPr>
          <w:rFonts w:ascii="Garamond" w:eastAsia="Garamond" w:hAnsi="Garamond" w:cs="Garamond"/>
          <w:spacing w:val="-1"/>
          <w:sz w:val="20"/>
          <w:szCs w:val="20"/>
          <w:lang w:val="fr-FR"/>
        </w:rPr>
        <w:t xml:space="preserve"> de </w:t>
      </w:r>
      <w:r w:rsidR="00263EE5" w:rsidRPr="004101AE">
        <w:rPr>
          <w:rFonts w:ascii="Garamond" w:eastAsia="Garamond" w:hAnsi="Garamond" w:cs="Garamond"/>
          <w:spacing w:val="-1"/>
          <w:sz w:val="20"/>
          <w:szCs w:val="20"/>
          <w:lang w:val="fr-FR"/>
        </w:rPr>
        <w:t>pesticide</w:t>
      </w:r>
      <w:r w:rsidR="00066CB5" w:rsidRPr="004101AE">
        <w:rPr>
          <w:rFonts w:ascii="Garamond" w:eastAsia="Garamond" w:hAnsi="Garamond" w:cs="Garamond"/>
          <w:spacing w:val="-1"/>
          <w:sz w:val="20"/>
          <w:szCs w:val="20"/>
          <w:lang w:val="fr-FR"/>
        </w:rPr>
        <w:t xml:space="preserve"> </w:t>
      </w:r>
      <w:r w:rsidR="000F76A1" w:rsidRPr="004101AE">
        <w:rPr>
          <w:rFonts w:ascii="Garamond" w:eastAsia="Garamond" w:hAnsi="Garamond" w:cs="Garamond"/>
          <w:spacing w:val="-1"/>
          <w:sz w:val="20"/>
          <w:szCs w:val="20"/>
          <w:lang w:val="fr-FR"/>
        </w:rPr>
        <w:t>de</w:t>
      </w:r>
      <w:r w:rsidR="00066CB5" w:rsidRPr="004101AE">
        <w:rPr>
          <w:rFonts w:ascii="Garamond" w:eastAsia="Garamond" w:hAnsi="Garamond" w:cs="Garamond"/>
          <w:spacing w:val="-1"/>
          <w:sz w:val="20"/>
          <w:szCs w:val="20"/>
          <w:lang w:val="fr-FR"/>
        </w:rPr>
        <w:t xml:space="preserve"> fumigation et plan d’action pour une </w:t>
      </w:r>
      <w:r w:rsidR="00263EE5" w:rsidRPr="004101AE">
        <w:rPr>
          <w:rFonts w:ascii="Garamond" w:eastAsia="Garamond" w:hAnsi="Garamond" w:cs="Garamond"/>
          <w:spacing w:val="-1"/>
          <w:sz w:val="20"/>
          <w:szCs w:val="20"/>
          <w:lang w:val="fr-FR"/>
        </w:rPr>
        <w:t>utilisation</w:t>
      </w:r>
      <w:r w:rsidR="00066CB5" w:rsidRPr="004101AE">
        <w:rPr>
          <w:rFonts w:ascii="Garamond" w:eastAsia="Garamond" w:hAnsi="Garamond" w:cs="Garamond"/>
          <w:spacing w:val="-1"/>
          <w:sz w:val="20"/>
          <w:szCs w:val="20"/>
          <w:lang w:val="fr-FR"/>
        </w:rPr>
        <w:t xml:space="preserve"> plus </w:t>
      </w:r>
      <w:r w:rsidR="000F76A1" w:rsidRPr="004101AE">
        <w:rPr>
          <w:rFonts w:ascii="Garamond" w:eastAsia="Garamond" w:hAnsi="Garamond" w:cs="Garamond"/>
          <w:spacing w:val="-1"/>
          <w:sz w:val="20"/>
          <w:szCs w:val="20"/>
          <w:lang w:val="fr-FR"/>
        </w:rPr>
        <w:t>sûre</w:t>
      </w:r>
      <w:r w:rsidR="00066CB5" w:rsidRPr="004101AE">
        <w:rPr>
          <w:rFonts w:ascii="Garamond" w:eastAsia="Garamond" w:hAnsi="Garamond" w:cs="Garamond"/>
          <w:spacing w:val="-1"/>
          <w:sz w:val="20"/>
          <w:szCs w:val="20"/>
          <w:lang w:val="fr-FR"/>
        </w:rPr>
        <w:t xml:space="preserve"> </w:t>
      </w:r>
      <w:r w:rsidRPr="004101AE">
        <w:rPr>
          <w:rFonts w:ascii="Garamond" w:eastAsia="Garamond" w:hAnsi="Garamond" w:cs="Garamond"/>
          <w:spacing w:val="1"/>
          <w:sz w:val="20"/>
          <w:szCs w:val="20"/>
          <w:lang w:val="fr-FR"/>
        </w:rPr>
        <w:t>(P</w:t>
      </w:r>
      <w:r w:rsidRPr="004101AE">
        <w:rPr>
          <w:rFonts w:ascii="Garamond" w:eastAsia="Garamond" w:hAnsi="Garamond" w:cs="Garamond"/>
          <w:sz w:val="20"/>
          <w:szCs w:val="20"/>
          <w:lang w:val="fr-FR"/>
        </w:rPr>
        <w:t>ERSU</w:t>
      </w:r>
      <w:r w:rsidRPr="004101AE">
        <w:rPr>
          <w:rFonts w:ascii="Garamond" w:eastAsia="Garamond" w:hAnsi="Garamond" w:cs="Garamond"/>
          <w:spacing w:val="1"/>
          <w:sz w:val="20"/>
          <w:szCs w:val="20"/>
          <w:lang w:val="fr-FR"/>
        </w:rPr>
        <w:t>A</w:t>
      </w:r>
      <w:r w:rsidRPr="004101AE">
        <w:rPr>
          <w:rFonts w:ascii="Garamond" w:eastAsia="Garamond" w:hAnsi="Garamond" w:cs="Garamond"/>
          <w:spacing w:val="-1"/>
          <w:sz w:val="20"/>
          <w:szCs w:val="20"/>
          <w:lang w:val="fr-FR"/>
        </w:rPr>
        <w:t>P</w:t>
      </w:r>
      <w:r w:rsidRPr="004101AE">
        <w:rPr>
          <w:rFonts w:ascii="Garamond" w:eastAsia="Garamond" w:hAnsi="Garamond" w:cs="Garamond"/>
          <w:sz w:val="20"/>
          <w:szCs w:val="20"/>
          <w:lang w:val="fr-FR"/>
        </w:rPr>
        <w:t>).</w:t>
      </w:r>
      <w:r w:rsidRPr="004101AE">
        <w:rPr>
          <w:rFonts w:ascii="Garamond" w:eastAsia="Garamond" w:hAnsi="Garamond" w:cs="Garamond"/>
          <w:spacing w:val="-3"/>
          <w:sz w:val="20"/>
          <w:szCs w:val="20"/>
          <w:lang w:val="fr-FR"/>
        </w:rPr>
        <w:t xml:space="preserve"> </w:t>
      </w:r>
      <w:r w:rsidR="00066CB5" w:rsidRPr="004101AE">
        <w:rPr>
          <w:rFonts w:ascii="Garamond" w:eastAsia="Garamond" w:hAnsi="Garamond" w:cs="Garamond"/>
          <w:sz w:val="20"/>
          <w:szCs w:val="20"/>
          <w:u w:val="single" w:color="000000"/>
          <w:lang w:val="fr-FR"/>
        </w:rPr>
        <w:t xml:space="preserve">Un </w:t>
      </w:r>
      <w:r w:rsidR="00263EE5" w:rsidRPr="004101AE">
        <w:rPr>
          <w:rFonts w:ascii="Garamond" w:eastAsia="Garamond" w:hAnsi="Garamond" w:cs="Garamond"/>
          <w:sz w:val="20"/>
          <w:szCs w:val="20"/>
          <w:u w:val="single" w:color="000000"/>
          <w:lang w:val="fr-FR"/>
        </w:rPr>
        <w:t>modèle</w:t>
      </w:r>
      <w:r w:rsidR="00066CB5" w:rsidRPr="004101AE">
        <w:rPr>
          <w:rFonts w:ascii="Garamond" w:eastAsia="Garamond" w:hAnsi="Garamond" w:cs="Garamond"/>
          <w:sz w:val="20"/>
          <w:szCs w:val="20"/>
          <w:u w:val="single" w:color="000000"/>
          <w:lang w:val="fr-FR"/>
        </w:rPr>
        <w:t xml:space="preserve"> </w:t>
      </w:r>
      <w:r w:rsidR="00263EE5" w:rsidRPr="004101AE">
        <w:rPr>
          <w:rFonts w:ascii="Garamond" w:eastAsia="Garamond" w:hAnsi="Garamond" w:cs="Garamond"/>
          <w:sz w:val="20"/>
          <w:szCs w:val="20"/>
          <w:u w:val="single" w:color="000000"/>
          <w:lang w:val="fr-FR"/>
        </w:rPr>
        <w:t>détaillé</w:t>
      </w:r>
      <w:r w:rsidR="00066CB5" w:rsidRPr="004101AE">
        <w:rPr>
          <w:rFonts w:ascii="Garamond" w:eastAsia="Garamond" w:hAnsi="Garamond" w:cs="Garamond"/>
          <w:sz w:val="20"/>
          <w:szCs w:val="20"/>
          <w:u w:val="single" w:color="000000"/>
          <w:lang w:val="fr-FR"/>
        </w:rPr>
        <w:t xml:space="preserve"> est fourni</w:t>
      </w:r>
      <w:r w:rsidRPr="004101AE">
        <w:rPr>
          <w:rFonts w:ascii="Garamond" w:eastAsia="Garamond" w:hAnsi="Garamond" w:cs="Garamond"/>
          <w:sz w:val="20"/>
          <w:szCs w:val="20"/>
          <w:lang w:val="fr-FR"/>
        </w:rPr>
        <w:t>.</w:t>
      </w:r>
    </w:p>
    <w:p w:rsidR="005C7E72" w:rsidRPr="004101AE" w:rsidRDefault="005C7E72">
      <w:pPr>
        <w:spacing w:before="8" w:after="0" w:line="150" w:lineRule="exact"/>
        <w:rPr>
          <w:rFonts w:ascii="Garamond" w:hAnsi="Garamond"/>
          <w:sz w:val="20"/>
          <w:szCs w:val="20"/>
          <w:lang w:val="fr-FR"/>
        </w:rPr>
      </w:pPr>
    </w:p>
    <w:p w:rsidR="005C7E72" w:rsidRPr="004101AE" w:rsidRDefault="00066CB5" w:rsidP="000F76A1">
      <w:pPr>
        <w:spacing w:after="0" w:line="240" w:lineRule="auto"/>
        <w:ind w:right="144"/>
        <w:rPr>
          <w:rFonts w:ascii="Garamond" w:eastAsia="Garamond" w:hAnsi="Garamond" w:cs="Garamond"/>
          <w:sz w:val="20"/>
          <w:szCs w:val="20"/>
          <w:lang w:val="fr-FR"/>
        </w:rPr>
      </w:pPr>
      <w:r w:rsidRPr="004101AE">
        <w:rPr>
          <w:rFonts w:ascii="Garamond" w:eastAsia="Garamond" w:hAnsi="Garamond" w:cs="Garamond"/>
          <w:sz w:val="20"/>
          <w:szCs w:val="20"/>
          <w:lang w:val="fr-FR"/>
        </w:rPr>
        <w:t>(Un</w:t>
      </w:r>
      <w:r w:rsidR="00BE54DA" w:rsidRPr="004101AE">
        <w:rPr>
          <w:rFonts w:ascii="Garamond" w:eastAsia="Garamond" w:hAnsi="Garamond" w:cs="Garamond"/>
          <w:sz w:val="20"/>
          <w:szCs w:val="20"/>
          <w:lang w:val="fr-FR"/>
        </w:rPr>
        <w:t xml:space="preserve"> </w:t>
      </w:r>
      <w:r w:rsidR="00BE54DA" w:rsidRPr="004101AE">
        <w:rPr>
          <w:rFonts w:ascii="Garamond" w:eastAsia="Garamond" w:hAnsi="Garamond" w:cs="Garamond"/>
          <w:spacing w:val="-1"/>
          <w:sz w:val="20"/>
          <w:szCs w:val="20"/>
          <w:lang w:val="fr-FR"/>
        </w:rPr>
        <w:t>P</w:t>
      </w:r>
      <w:r w:rsidR="00BE54DA" w:rsidRPr="004101AE">
        <w:rPr>
          <w:rFonts w:ascii="Garamond" w:eastAsia="Garamond" w:hAnsi="Garamond" w:cs="Garamond"/>
          <w:sz w:val="20"/>
          <w:szCs w:val="20"/>
          <w:lang w:val="fr-FR"/>
        </w:rPr>
        <w:t>ERSU</w:t>
      </w:r>
      <w:r w:rsidR="00BE54DA" w:rsidRPr="004101AE">
        <w:rPr>
          <w:rFonts w:ascii="Garamond" w:eastAsia="Garamond" w:hAnsi="Garamond" w:cs="Garamond"/>
          <w:spacing w:val="1"/>
          <w:sz w:val="20"/>
          <w:szCs w:val="20"/>
          <w:lang w:val="fr-FR"/>
        </w:rPr>
        <w:t>A</w:t>
      </w:r>
      <w:r w:rsidR="00BE54DA" w:rsidRPr="004101AE">
        <w:rPr>
          <w:rFonts w:ascii="Garamond" w:eastAsia="Garamond" w:hAnsi="Garamond" w:cs="Garamond"/>
          <w:sz w:val="20"/>
          <w:szCs w:val="20"/>
          <w:lang w:val="fr-FR"/>
        </w:rPr>
        <w:t>P</w:t>
      </w:r>
      <w:r w:rsidR="00BE54DA" w:rsidRPr="004101AE">
        <w:rPr>
          <w:rFonts w:ascii="Garamond" w:eastAsia="Garamond" w:hAnsi="Garamond" w:cs="Garamond"/>
          <w:spacing w:val="-3"/>
          <w:sz w:val="20"/>
          <w:szCs w:val="20"/>
          <w:lang w:val="fr-FR"/>
        </w:rPr>
        <w:t xml:space="preserve"> </w:t>
      </w:r>
      <w:r w:rsidRPr="004101AE">
        <w:rPr>
          <w:rFonts w:ascii="Garamond" w:eastAsia="Garamond" w:hAnsi="Garamond" w:cs="Garamond"/>
          <w:sz w:val="20"/>
          <w:szCs w:val="20"/>
          <w:lang w:val="fr-FR"/>
        </w:rPr>
        <w:t xml:space="preserve">est une modification de l’examen environnemental initial </w:t>
      </w:r>
      <w:r w:rsidR="000F76A1" w:rsidRPr="004101AE">
        <w:rPr>
          <w:rFonts w:ascii="Garamond" w:eastAsia="Garamond" w:hAnsi="Garamond" w:cs="Garamond"/>
          <w:sz w:val="20"/>
          <w:szCs w:val="20"/>
          <w:lang w:val="fr-FR"/>
        </w:rPr>
        <w:t>pour les</w:t>
      </w:r>
      <w:r w:rsidRPr="004101AE">
        <w:rPr>
          <w:rFonts w:ascii="Garamond" w:eastAsia="Garamond" w:hAnsi="Garamond" w:cs="Garamond"/>
          <w:sz w:val="20"/>
          <w:szCs w:val="20"/>
          <w:lang w:val="fr-FR"/>
        </w:rPr>
        <w:t xml:space="preserve"> programme</w:t>
      </w:r>
      <w:r w:rsidR="000F76A1" w:rsidRPr="004101AE">
        <w:rPr>
          <w:rFonts w:ascii="Garamond" w:eastAsia="Garamond" w:hAnsi="Garamond" w:cs="Garamond"/>
          <w:sz w:val="20"/>
          <w:szCs w:val="20"/>
          <w:lang w:val="fr-FR"/>
        </w:rPr>
        <w:t>s</w:t>
      </w:r>
      <w:r w:rsidRPr="004101AE">
        <w:rPr>
          <w:rFonts w:ascii="Garamond" w:eastAsia="Garamond" w:hAnsi="Garamond" w:cs="Garamond"/>
          <w:sz w:val="20"/>
          <w:szCs w:val="20"/>
          <w:lang w:val="fr-FR"/>
        </w:rPr>
        <w:t xml:space="preserve"> de Titre II (IEE) qui</w:t>
      </w:r>
      <w:r w:rsidR="00E51CDE" w:rsidRPr="004101AE">
        <w:rPr>
          <w:rFonts w:ascii="Garamond" w:eastAsia="Garamond" w:hAnsi="Garamond" w:cs="Garamond"/>
          <w:sz w:val="20"/>
          <w:szCs w:val="20"/>
          <w:lang w:val="fr-FR"/>
        </w:rPr>
        <w:t xml:space="preserve"> respecte les </w:t>
      </w:r>
      <w:r w:rsidR="00263EE5" w:rsidRPr="004101AE">
        <w:rPr>
          <w:rFonts w:ascii="Garamond" w:eastAsia="Garamond" w:hAnsi="Garamond" w:cs="Garamond"/>
          <w:sz w:val="20"/>
          <w:szCs w:val="20"/>
          <w:lang w:val="fr-FR"/>
        </w:rPr>
        <w:t>critères</w:t>
      </w:r>
      <w:r w:rsidR="00E51CDE" w:rsidRPr="004101AE">
        <w:rPr>
          <w:rFonts w:ascii="Garamond" w:eastAsia="Garamond" w:hAnsi="Garamond" w:cs="Garamond"/>
          <w:sz w:val="20"/>
          <w:szCs w:val="20"/>
          <w:lang w:val="fr-FR"/>
        </w:rPr>
        <w:t xml:space="preserve"> d’analyse et de sauvegarde </w:t>
      </w:r>
      <w:r w:rsidR="00263EE5" w:rsidRPr="004101AE">
        <w:rPr>
          <w:rFonts w:ascii="Garamond" w:eastAsia="Garamond" w:hAnsi="Garamond" w:cs="Garamond"/>
          <w:sz w:val="20"/>
          <w:szCs w:val="20"/>
          <w:lang w:val="fr-FR"/>
        </w:rPr>
        <w:t>fixées</w:t>
      </w:r>
      <w:r w:rsidR="00E51CDE" w:rsidRPr="004101AE">
        <w:rPr>
          <w:rFonts w:ascii="Garamond" w:eastAsia="Garamond" w:hAnsi="Garamond" w:cs="Garamond"/>
          <w:sz w:val="20"/>
          <w:szCs w:val="20"/>
          <w:lang w:val="fr-FR"/>
        </w:rPr>
        <w:t xml:space="preserve"> par la disposition </w:t>
      </w:r>
      <w:r w:rsidR="00BE54DA" w:rsidRPr="004101AE">
        <w:rPr>
          <w:rFonts w:ascii="Garamond" w:eastAsia="Garamond" w:hAnsi="Garamond" w:cs="Garamond"/>
          <w:sz w:val="20"/>
          <w:szCs w:val="20"/>
          <w:lang w:val="fr-FR"/>
        </w:rPr>
        <w:t>22</w:t>
      </w:r>
      <w:r w:rsidR="00BE54DA" w:rsidRPr="004101AE">
        <w:rPr>
          <w:rFonts w:ascii="Garamond" w:eastAsia="Garamond" w:hAnsi="Garamond" w:cs="Garamond"/>
          <w:spacing w:val="-2"/>
          <w:sz w:val="20"/>
          <w:szCs w:val="20"/>
          <w:lang w:val="fr-FR"/>
        </w:rPr>
        <w:t xml:space="preserve"> </w:t>
      </w:r>
      <w:r w:rsidR="00BE54DA" w:rsidRPr="004101AE">
        <w:rPr>
          <w:rFonts w:ascii="Garamond" w:eastAsia="Garamond" w:hAnsi="Garamond" w:cs="Garamond"/>
          <w:sz w:val="20"/>
          <w:szCs w:val="20"/>
          <w:lang w:val="fr-FR"/>
        </w:rPr>
        <w:t>C</w:t>
      </w:r>
      <w:r w:rsidR="00BE54DA" w:rsidRPr="004101AE">
        <w:rPr>
          <w:rFonts w:ascii="Garamond" w:eastAsia="Garamond" w:hAnsi="Garamond" w:cs="Garamond"/>
          <w:spacing w:val="-1"/>
          <w:sz w:val="20"/>
          <w:szCs w:val="20"/>
          <w:lang w:val="fr-FR"/>
        </w:rPr>
        <w:t>F</w:t>
      </w:r>
      <w:r w:rsidR="00BE54DA" w:rsidRPr="004101AE">
        <w:rPr>
          <w:rFonts w:ascii="Garamond" w:eastAsia="Garamond" w:hAnsi="Garamond" w:cs="Garamond"/>
          <w:sz w:val="20"/>
          <w:szCs w:val="20"/>
          <w:lang w:val="fr-FR"/>
        </w:rPr>
        <w:t>R</w:t>
      </w:r>
      <w:r w:rsidR="000F76A1" w:rsidRPr="004101AE">
        <w:rPr>
          <w:rFonts w:ascii="Garamond" w:eastAsia="Garamond" w:hAnsi="Garamond" w:cs="Garamond"/>
          <w:sz w:val="20"/>
          <w:szCs w:val="20"/>
          <w:lang w:val="fr-FR"/>
        </w:rPr>
        <w:t xml:space="preserve"> </w:t>
      </w:r>
      <w:r w:rsidR="00BE54DA" w:rsidRPr="004101AE">
        <w:rPr>
          <w:rFonts w:ascii="Garamond" w:eastAsia="Garamond" w:hAnsi="Garamond" w:cs="Garamond"/>
          <w:sz w:val="20"/>
          <w:szCs w:val="20"/>
          <w:lang w:val="fr-FR"/>
        </w:rPr>
        <w:t>216.3(b)</w:t>
      </w:r>
      <w:r w:rsidR="00BE54DA" w:rsidRPr="004101AE">
        <w:rPr>
          <w:rFonts w:ascii="Garamond" w:eastAsia="Garamond" w:hAnsi="Garamond" w:cs="Garamond"/>
          <w:spacing w:val="-6"/>
          <w:sz w:val="20"/>
          <w:szCs w:val="20"/>
          <w:lang w:val="fr-FR"/>
        </w:rPr>
        <w:t xml:space="preserve"> </w:t>
      </w:r>
      <w:r w:rsidR="00E51CDE" w:rsidRPr="004101AE">
        <w:rPr>
          <w:rFonts w:ascii="Garamond" w:eastAsia="Garamond" w:hAnsi="Garamond" w:cs="Garamond"/>
          <w:spacing w:val="-1"/>
          <w:sz w:val="20"/>
          <w:szCs w:val="20"/>
          <w:lang w:val="fr-FR"/>
        </w:rPr>
        <w:t xml:space="preserve">pour l’utilisation de pesticides dans une </w:t>
      </w:r>
      <w:r w:rsidR="00263EE5" w:rsidRPr="004101AE">
        <w:rPr>
          <w:rFonts w:ascii="Garamond" w:eastAsia="Garamond" w:hAnsi="Garamond" w:cs="Garamond"/>
          <w:spacing w:val="-1"/>
          <w:sz w:val="20"/>
          <w:szCs w:val="20"/>
          <w:lang w:val="fr-FR"/>
        </w:rPr>
        <w:t>activité</w:t>
      </w:r>
      <w:r w:rsidR="00E51CDE" w:rsidRPr="004101AE">
        <w:rPr>
          <w:rFonts w:ascii="Garamond" w:eastAsia="Garamond" w:hAnsi="Garamond" w:cs="Garamond"/>
          <w:spacing w:val="-1"/>
          <w:sz w:val="20"/>
          <w:szCs w:val="20"/>
          <w:lang w:val="fr-FR"/>
        </w:rPr>
        <w:t xml:space="preserve"> de l’USAID</w:t>
      </w:r>
      <w:r w:rsidR="00BE54DA" w:rsidRPr="004101AE">
        <w:rPr>
          <w:rFonts w:ascii="Garamond" w:eastAsia="Garamond" w:hAnsi="Garamond" w:cs="Garamond"/>
          <w:sz w:val="20"/>
          <w:szCs w:val="20"/>
          <w:lang w:val="fr-FR"/>
        </w:rPr>
        <w:t>.)</w:t>
      </w:r>
    </w:p>
    <w:p w:rsidR="005C7E72" w:rsidRPr="004101AE" w:rsidRDefault="005C7E72">
      <w:pPr>
        <w:spacing w:before="9" w:after="0" w:line="150" w:lineRule="exact"/>
        <w:rPr>
          <w:rFonts w:ascii="Garamond" w:hAnsi="Garamond"/>
          <w:sz w:val="20"/>
          <w:szCs w:val="20"/>
          <w:lang w:val="fr-FR"/>
        </w:rPr>
      </w:pPr>
    </w:p>
    <w:p w:rsidR="005C7E72" w:rsidRPr="004101AE" w:rsidRDefault="00E51CDE">
      <w:pPr>
        <w:spacing w:after="0" w:line="240" w:lineRule="auto"/>
        <w:ind w:right="298"/>
        <w:jc w:val="both"/>
        <w:rPr>
          <w:rFonts w:ascii="Garamond" w:eastAsia="Garamond" w:hAnsi="Garamond" w:cs="Garamond"/>
          <w:sz w:val="20"/>
          <w:szCs w:val="20"/>
          <w:lang w:val="fr-FR"/>
        </w:rPr>
      </w:pPr>
      <w:r w:rsidRPr="004101AE">
        <w:rPr>
          <w:rFonts w:ascii="Garamond" w:eastAsia="Garamond" w:hAnsi="Garamond" w:cs="Garamond"/>
          <w:sz w:val="20"/>
          <w:szCs w:val="20"/>
          <w:lang w:val="fr-FR"/>
        </w:rPr>
        <w:t xml:space="preserve">Le PERSUAP </w:t>
      </w:r>
      <w:r w:rsidR="00263EE5" w:rsidRPr="004101AE">
        <w:rPr>
          <w:rFonts w:ascii="Garamond" w:eastAsia="Garamond" w:hAnsi="Garamond" w:cs="Garamond"/>
          <w:sz w:val="20"/>
          <w:szCs w:val="20"/>
          <w:u w:val="single" w:color="000000"/>
          <w:lang w:val="fr-FR"/>
        </w:rPr>
        <w:t>autorise</w:t>
      </w:r>
      <w:r w:rsidR="00BE54DA" w:rsidRPr="004101AE">
        <w:rPr>
          <w:rFonts w:ascii="Garamond" w:eastAsia="Garamond" w:hAnsi="Garamond" w:cs="Garamond"/>
          <w:spacing w:val="-2"/>
          <w:sz w:val="20"/>
          <w:szCs w:val="20"/>
          <w:lang w:val="fr-FR"/>
        </w:rPr>
        <w:t xml:space="preserve"> </w:t>
      </w:r>
      <w:r w:rsidRPr="004101AE">
        <w:rPr>
          <w:rFonts w:ascii="Garamond" w:eastAsia="Garamond" w:hAnsi="Garamond" w:cs="Garamond"/>
          <w:spacing w:val="1"/>
          <w:sz w:val="20"/>
          <w:szCs w:val="20"/>
          <w:lang w:val="fr-FR"/>
        </w:rPr>
        <w:t xml:space="preserve">la fumigation au gaz phosphine sous </w:t>
      </w:r>
      <w:r w:rsidR="00263EE5" w:rsidRPr="004101AE">
        <w:rPr>
          <w:rFonts w:ascii="Garamond" w:eastAsia="Garamond" w:hAnsi="Garamond" w:cs="Garamond"/>
          <w:spacing w:val="1"/>
          <w:sz w:val="20"/>
          <w:szCs w:val="20"/>
          <w:lang w:val="fr-FR"/>
        </w:rPr>
        <w:t>réserve</w:t>
      </w:r>
      <w:r w:rsidRPr="004101AE">
        <w:rPr>
          <w:rFonts w:ascii="Garamond" w:eastAsia="Garamond" w:hAnsi="Garamond" w:cs="Garamond"/>
          <w:spacing w:val="1"/>
          <w:sz w:val="20"/>
          <w:szCs w:val="20"/>
          <w:lang w:val="fr-FR"/>
        </w:rPr>
        <w:t xml:space="preserve"> de respect des </w:t>
      </w:r>
      <w:r w:rsidR="00263EE5" w:rsidRPr="004101AE">
        <w:rPr>
          <w:rFonts w:ascii="Garamond" w:eastAsia="Garamond" w:hAnsi="Garamond" w:cs="Garamond"/>
          <w:spacing w:val="1"/>
          <w:sz w:val="20"/>
          <w:szCs w:val="20"/>
          <w:lang w:val="fr-FR"/>
        </w:rPr>
        <w:t>critères</w:t>
      </w:r>
      <w:r w:rsidRPr="004101AE">
        <w:rPr>
          <w:rFonts w:ascii="Garamond" w:eastAsia="Garamond" w:hAnsi="Garamond" w:cs="Garamond"/>
          <w:spacing w:val="1"/>
          <w:sz w:val="20"/>
          <w:szCs w:val="20"/>
          <w:lang w:val="fr-FR"/>
        </w:rPr>
        <w:t xml:space="preserve"> d’</w:t>
      </w:r>
      <w:r w:rsidR="00263EE5" w:rsidRPr="004101AE">
        <w:rPr>
          <w:rFonts w:ascii="Garamond" w:eastAsia="Garamond" w:hAnsi="Garamond" w:cs="Garamond"/>
          <w:spacing w:val="1"/>
          <w:sz w:val="20"/>
          <w:szCs w:val="20"/>
          <w:lang w:val="fr-FR"/>
        </w:rPr>
        <w:t>utilisation</w:t>
      </w:r>
      <w:r w:rsidRPr="004101AE">
        <w:rPr>
          <w:rFonts w:ascii="Garamond" w:eastAsia="Garamond" w:hAnsi="Garamond" w:cs="Garamond"/>
          <w:spacing w:val="1"/>
          <w:sz w:val="20"/>
          <w:szCs w:val="20"/>
          <w:lang w:val="fr-FR"/>
        </w:rPr>
        <w:t xml:space="preserve"> sans risques </w:t>
      </w:r>
      <w:r w:rsidR="00263EE5" w:rsidRPr="004101AE">
        <w:rPr>
          <w:rFonts w:ascii="Garamond" w:eastAsia="Garamond" w:hAnsi="Garamond" w:cs="Garamond"/>
          <w:spacing w:val="1"/>
          <w:sz w:val="20"/>
          <w:szCs w:val="20"/>
          <w:lang w:val="fr-FR"/>
        </w:rPr>
        <w:t>fixés</w:t>
      </w:r>
      <w:r w:rsidRPr="004101AE">
        <w:rPr>
          <w:rFonts w:ascii="Garamond" w:eastAsia="Garamond" w:hAnsi="Garamond" w:cs="Garamond"/>
          <w:spacing w:val="1"/>
          <w:sz w:val="20"/>
          <w:szCs w:val="20"/>
          <w:lang w:val="fr-FR"/>
        </w:rPr>
        <w:t xml:space="preserve"> par le PEA. En </w:t>
      </w:r>
      <w:r w:rsidR="00263EE5" w:rsidRPr="004101AE">
        <w:rPr>
          <w:rFonts w:ascii="Garamond" w:eastAsia="Garamond" w:hAnsi="Garamond" w:cs="Garamond"/>
          <w:spacing w:val="1"/>
          <w:sz w:val="20"/>
          <w:szCs w:val="20"/>
          <w:lang w:val="fr-FR"/>
        </w:rPr>
        <w:t>résumé</w:t>
      </w:r>
      <w:r w:rsidRPr="004101AE">
        <w:rPr>
          <w:rFonts w:ascii="Garamond" w:eastAsia="Garamond" w:hAnsi="Garamond" w:cs="Garamond"/>
          <w:spacing w:val="1"/>
          <w:sz w:val="20"/>
          <w:szCs w:val="20"/>
          <w:lang w:val="fr-FR"/>
        </w:rPr>
        <w:t xml:space="preserve">, ces </w:t>
      </w:r>
      <w:r w:rsidR="00263EE5" w:rsidRPr="004101AE">
        <w:rPr>
          <w:rFonts w:ascii="Garamond" w:eastAsia="Garamond" w:hAnsi="Garamond" w:cs="Garamond"/>
          <w:spacing w:val="1"/>
          <w:sz w:val="20"/>
          <w:szCs w:val="20"/>
          <w:lang w:val="fr-FR"/>
        </w:rPr>
        <w:t>critères</w:t>
      </w:r>
      <w:r w:rsidRPr="004101AE">
        <w:rPr>
          <w:rFonts w:ascii="Garamond" w:eastAsia="Garamond" w:hAnsi="Garamond" w:cs="Garamond"/>
          <w:spacing w:val="1"/>
          <w:sz w:val="20"/>
          <w:szCs w:val="20"/>
          <w:lang w:val="fr-FR"/>
        </w:rPr>
        <w:t xml:space="preserve"> sont les suivants</w:t>
      </w:r>
      <w:r w:rsidR="00BE54DA" w:rsidRPr="004101AE">
        <w:rPr>
          <w:rFonts w:ascii="Garamond" w:eastAsia="Garamond" w:hAnsi="Garamond" w:cs="Garamond"/>
          <w:sz w:val="20"/>
          <w:szCs w:val="20"/>
          <w:lang w:val="fr-FR"/>
        </w:rPr>
        <w:t>:</w:t>
      </w:r>
    </w:p>
    <w:p w:rsidR="005C7E72" w:rsidRPr="004101AE" w:rsidRDefault="005C7E72">
      <w:pPr>
        <w:spacing w:before="9" w:after="0" w:line="150" w:lineRule="exact"/>
        <w:rPr>
          <w:rFonts w:ascii="Garamond" w:hAnsi="Garamond"/>
          <w:sz w:val="20"/>
          <w:szCs w:val="20"/>
          <w:lang w:val="fr-FR"/>
        </w:rPr>
      </w:pPr>
    </w:p>
    <w:p w:rsidR="005C7E72" w:rsidRPr="004101AE" w:rsidRDefault="00BE54DA">
      <w:pPr>
        <w:tabs>
          <w:tab w:val="left" w:pos="360"/>
        </w:tabs>
        <w:spacing w:after="0" w:line="240" w:lineRule="auto"/>
        <w:ind w:left="360" w:right="273" w:hanging="360"/>
        <w:rPr>
          <w:rFonts w:ascii="Garamond" w:eastAsia="Garamond" w:hAnsi="Garamond" w:cs="Garamond"/>
          <w:sz w:val="20"/>
          <w:szCs w:val="20"/>
          <w:lang w:val="fr-FR"/>
        </w:rPr>
      </w:pPr>
      <w:r w:rsidRPr="004101AE">
        <w:rPr>
          <w:rFonts w:ascii="Garamond" w:eastAsia="Wingdings" w:hAnsi="Garamond" w:cs="Wingdings"/>
          <w:sz w:val="20"/>
          <w:szCs w:val="20"/>
          <w:lang w:val="fr-FR"/>
        </w:rPr>
        <w:t></w:t>
      </w:r>
      <w:r w:rsidRPr="004101AE">
        <w:rPr>
          <w:rFonts w:ascii="Garamond" w:eastAsia="Times New Roman" w:hAnsi="Garamond" w:cs="Times New Roman"/>
          <w:sz w:val="20"/>
          <w:szCs w:val="20"/>
          <w:lang w:val="fr-FR"/>
        </w:rPr>
        <w:tab/>
      </w:r>
      <w:r w:rsidR="00E51CDE" w:rsidRPr="004101AE">
        <w:rPr>
          <w:rFonts w:ascii="Garamond" w:eastAsia="Garamond" w:hAnsi="Garamond" w:cs="Garamond"/>
          <w:sz w:val="20"/>
          <w:szCs w:val="20"/>
          <w:lang w:val="fr-FR"/>
        </w:rPr>
        <w:t xml:space="preserve">Application de mesures </w:t>
      </w:r>
      <w:r w:rsidR="00263EE5" w:rsidRPr="004101AE">
        <w:rPr>
          <w:rFonts w:ascii="Garamond" w:eastAsia="Garamond" w:hAnsi="Garamond" w:cs="Garamond"/>
          <w:sz w:val="20"/>
          <w:szCs w:val="20"/>
          <w:lang w:val="fr-FR"/>
        </w:rPr>
        <w:t>spécifiques</w:t>
      </w:r>
      <w:r w:rsidR="00E51CDE" w:rsidRPr="004101AE">
        <w:rPr>
          <w:rFonts w:ascii="Garamond" w:eastAsia="Garamond" w:hAnsi="Garamond" w:cs="Garamond"/>
          <w:sz w:val="20"/>
          <w:szCs w:val="20"/>
          <w:lang w:val="fr-FR"/>
        </w:rPr>
        <w:t xml:space="preserve"> </w:t>
      </w:r>
      <w:r w:rsidR="00E51CDE" w:rsidRPr="004101AE">
        <w:rPr>
          <w:rFonts w:ascii="Garamond" w:eastAsia="Garamond" w:hAnsi="Garamond" w:cs="Garamond"/>
          <w:b/>
          <w:sz w:val="20"/>
          <w:szCs w:val="20"/>
          <w:lang w:val="fr-FR"/>
        </w:rPr>
        <w:t>d’entretien</w:t>
      </w:r>
      <w:r w:rsidR="00E51CDE" w:rsidRPr="004101AE">
        <w:rPr>
          <w:rFonts w:ascii="Garamond" w:eastAsia="Garamond" w:hAnsi="Garamond" w:cs="Garamond"/>
          <w:sz w:val="20"/>
          <w:szCs w:val="20"/>
          <w:lang w:val="fr-FR"/>
        </w:rPr>
        <w:t xml:space="preserve">, qui sont efficaces pour </w:t>
      </w:r>
      <w:r w:rsidR="00263EE5" w:rsidRPr="004101AE">
        <w:rPr>
          <w:rFonts w:ascii="Garamond" w:eastAsia="Garamond" w:hAnsi="Garamond" w:cs="Garamond"/>
          <w:sz w:val="20"/>
          <w:szCs w:val="20"/>
          <w:lang w:val="fr-FR"/>
        </w:rPr>
        <w:t>contrôler</w:t>
      </w:r>
      <w:r w:rsidR="00E51CDE" w:rsidRPr="004101AE">
        <w:rPr>
          <w:rFonts w:ascii="Garamond" w:eastAsia="Garamond" w:hAnsi="Garamond" w:cs="Garamond"/>
          <w:sz w:val="20"/>
          <w:szCs w:val="20"/>
          <w:lang w:val="fr-FR"/>
        </w:rPr>
        <w:t xml:space="preserve"> les organismes nuisibles comme </w:t>
      </w:r>
      <w:r w:rsidR="00263EE5" w:rsidRPr="004101AE">
        <w:rPr>
          <w:rFonts w:ascii="Garamond" w:eastAsia="Garamond" w:hAnsi="Garamond" w:cs="Garamond"/>
          <w:sz w:val="20"/>
          <w:szCs w:val="20"/>
          <w:u w:val="single"/>
          <w:lang w:val="fr-FR"/>
        </w:rPr>
        <w:t>complément</w:t>
      </w:r>
      <w:r w:rsidR="00E51CDE" w:rsidRPr="004101AE">
        <w:rPr>
          <w:rFonts w:ascii="Garamond" w:eastAsia="Garamond" w:hAnsi="Garamond" w:cs="Garamond"/>
          <w:sz w:val="20"/>
          <w:szCs w:val="20"/>
          <w:u w:val="single"/>
          <w:lang w:val="fr-FR"/>
        </w:rPr>
        <w:t xml:space="preserve"> obligatoire</w:t>
      </w:r>
      <w:r w:rsidR="00E51CDE" w:rsidRPr="004101AE">
        <w:rPr>
          <w:rFonts w:ascii="Garamond" w:eastAsia="Garamond" w:hAnsi="Garamond" w:cs="Garamond"/>
          <w:sz w:val="20"/>
          <w:szCs w:val="20"/>
          <w:lang w:val="fr-FR"/>
        </w:rPr>
        <w:t xml:space="preserve"> de la fumigation.</w:t>
      </w:r>
    </w:p>
    <w:p w:rsidR="005C7E72" w:rsidRPr="004101AE" w:rsidRDefault="005C7E72">
      <w:pPr>
        <w:spacing w:before="9" w:after="0" w:line="150" w:lineRule="exact"/>
        <w:rPr>
          <w:rFonts w:ascii="Garamond" w:hAnsi="Garamond"/>
          <w:sz w:val="20"/>
          <w:szCs w:val="20"/>
          <w:lang w:val="fr-FR"/>
        </w:rPr>
      </w:pPr>
    </w:p>
    <w:p w:rsidR="005C7E72" w:rsidRPr="004101AE" w:rsidRDefault="00BE54DA">
      <w:pPr>
        <w:tabs>
          <w:tab w:val="left" w:pos="360"/>
        </w:tabs>
        <w:spacing w:after="0" w:line="239" w:lineRule="auto"/>
        <w:ind w:left="360" w:right="448" w:hanging="360"/>
        <w:rPr>
          <w:rFonts w:ascii="Garamond" w:eastAsia="Garamond" w:hAnsi="Garamond" w:cs="Garamond"/>
          <w:sz w:val="20"/>
          <w:szCs w:val="20"/>
          <w:lang w:val="fr-FR"/>
        </w:rPr>
      </w:pPr>
      <w:r w:rsidRPr="004101AE">
        <w:rPr>
          <w:rFonts w:ascii="Garamond" w:eastAsia="Wingdings" w:hAnsi="Garamond" w:cs="Wingdings"/>
          <w:sz w:val="20"/>
          <w:szCs w:val="20"/>
          <w:lang w:val="fr-FR"/>
        </w:rPr>
        <w:t></w:t>
      </w:r>
      <w:r w:rsidRPr="004101AE">
        <w:rPr>
          <w:rFonts w:ascii="Garamond" w:eastAsia="Times New Roman" w:hAnsi="Garamond" w:cs="Times New Roman"/>
          <w:sz w:val="20"/>
          <w:szCs w:val="20"/>
          <w:lang w:val="fr-FR"/>
        </w:rPr>
        <w:tab/>
      </w:r>
      <w:r w:rsidR="00263EE5" w:rsidRPr="004101AE">
        <w:rPr>
          <w:rFonts w:ascii="Garamond" w:eastAsia="Garamond" w:hAnsi="Garamond" w:cs="Garamond"/>
          <w:sz w:val="20"/>
          <w:szCs w:val="20"/>
          <w:lang w:val="fr-FR"/>
        </w:rPr>
        <w:t>Préparation</w:t>
      </w:r>
      <w:r w:rsidR="00E51CDE" w:rsidRPr="004101AE">
        <w:rPr>
          <w:rFonts w:ascii="Garamond" w:eastAsia="Garamond" w:hAnsi="Garamond" w:cs="Garamond"/>
          <w:sz w:val="20"/>
          <w:szCs w:val="20"/>
          <w:lang w:val="fr-FR"/>
        </w:rPr>
        <w:t xml:space="preserve"> d’un </w:t>
      </w:r>
      <w:r w:rsidR="00E51CDE" w:rsidRPr="004101AE">
        <w:rPr>
          <w:rFonts w:ascii="Garamond" w:eastAsia="Garamond" w:hAnsi="Garamond" w:cs="Garamond"/>
          <w:b/>
          <w:sz w:val="20"/>
          <w:szCs w:val="20"/>
          <w:lang w:val="fr-FR"/>
        </w:rPr>
        <w:t>plan de gestion de la fumigation</w:t>
      </w:r>
      <w:r w:rsidR="00E51CDE" w:rsidRPr="004101AE">
        <w:rPr>
          <w:rFonts w:ascii="Garamond" w:eastAsia="Garamond" w:hAnsi="Garamond" w:cs="Garamond"/>
          <w:sz w:val="20"/>
          <w:szCs w:val="20"/>
          <w:lang w:val="fr-FR"/>
        </w:rPr>
        <w:t xml:space="preserve"> pour chaque </w:t>
      </w:r>
      <w:r w:rsidR="00263EE5" w:rsidRPr="004101AE">
        <w:rPr>
          <w:rFonts w:ascii="Garamond" w:eastAsia="Garamond" w:hAnsi="Garamond" w:cs="Garamond"/>
          <w:sz w:val="20"/>
          <w:szCs w:val="20"/>
          <w:lang w:val="fr-FR"/>
        </w:rPr>
        <w:t>opération</w:t>
      </w:r>
      <w:r w:rsidR="00E51CDE" w:rsidRPr="004101AE">
        <w:rPr>
          <w:rFonts w:ascii="Garamond" w:eastAsia="Garamond" w:hAnsi="Garamond" w:cs="Garamond"/>
          <w:sz w:val="20"/>
          <w:szCs w:val="20"/>
          <w:lang w:val="fr-FR"/>
        </w:rPr>
        <w:t xml:space="preserve"> de fumigation &amp; pour le respect des dispositions. </w:t>
      </w:r>
      <w:r w:rsidR="00E51CDE" w:rsidRPr="004101AE">
        <w:rPr>
          <w:rFonts w:ascii="Garamond" w:eastAsia="Garamond" w:hAnsi="Garamond" w:cs="Garamond"/>
          <w:sz w:val="20"/>
          <w:szCs w:val="20"/>
          <w:u w:val="single"/>
          <w:lang w:val="fr-FR"/>
        </w:rPr>
        <w:t xml:space="preserve">Un </w:t>
      </w:r>
      <w:r w:rsidR="00263EE5" w:rsidRPr="004101AE">
        <w:rPr>
          <w:rFonts w:ascii="Garamond" w:eastAsia="Garamond" w:hAnsi="Garamond" w:cs="Garamond"/>
          <w:sz w:val="20"/>
          <w:szCs w:val="20"/>
          <w:u w:val="single"/>
          <w:lang w:val="fr-FR"/>
        </w:rPr>
        <w:t>modèle</w:t>
      </w:r>
      <w:r w:rsidR="00E51CDE" w:rsidRPr="004101AE">
        <w:rPr>
          <w:rFonts w:ascii="Garamond" w:eastAsia="Garamond" w:hAnsi="Garamond" w:cs="Garamond"/>
          <w:sz w:val="20"/>
          <w:szCs w:val="20"/>
          <w:u w:val="single"/>
          <w:lang w:val="fr-FR"/>
        </w:rPr>
        <w:t xml:space="preserve"> </w:t>
      </w:r>
      <w:r w:rsidR="00263EE5" w:rsidRPr="004101AE">
        <w:rPr>
          <w:rFonts w:ascii="Garamond" w:eastAsia="Garamond" w:hAnsi="Garamond" w:cs="Garamond"/>
          <w:sz w:val="20"/>
          <w:szCs w:val="20"/>
          <w:u w:val="single"/>
          <w:lang w:val="fr-FR"/>
        </w:rPr>
        <w:t>détaillé</w:t>
      </w:r>
      <w:r w:rsidR="00E51CDE" w:rsidRPr="004101AE">
        <w:rPr>
          <w:rFonts w:ascii="Garamond" w:eastAsia="Garamond" w:hAnsi="Garamond" w:cs="Garamond"/>
          <w:sz w:val="20"/>
          <w:szCs w:val="20"/>
          <w:u w:val="single"/>
          <w:lang w:val="fr-FR"/>
        </w:rPr>
        <w:t xml:space="preserve"> est fourni</w:t>
      </w:r>
      <w:r w:rsidR="00E51CDE" w:rsidRPr="004101AE">
        <w:rPr>
          <w:rFonts w:ascii="Garamond" w:eastAsia="Garamond" w:hAnsi="Garamond" w:cs="Garamond"/>
          <w:sz w:val="20"/>
          <w:szCs w:val="20"/>
          <w:lang w:val="fr-FR"/>
        </w:rPr>
        <w:t>. Les principales dispositions comprennent:</w:t>
      </w:r>
    </w:p>
    <w:p w:rsidR="005C7E72" w:rsidRPr="00263EE5" w:rsidRDefault="005C7E72">
      <w:pPr>
        <w:spacing w:before="1" w:after="0" w:line="80" w:lineRule="exact"/>
        <w:rPr>
          <w:sz w:val="8"/>
          <w:szCs w:val="8"/>
          <w:lang w:val="fr-FR"/>
        </w:rPr>
      </w:pPr>
    </w:p>
    <w:tbl>
      <w:tblPr>
        <w:tblW w:w="0" w:type="auto"/>
        <w:tblInd w:w="349" w:type="dxa"/>
        <w:tblLayout w:type="fixed"/>
        <w:tblCellMar>
          <w:left w:w="0" w:type="dxa"/>
          <w:right w:w="0" w:type="dxa"/>
        </w:tblCellMar>
        <w:tblLook w:val="01E0"/>
      </w:tblPr>
      <w:tblGrid>
        <w:gridCol w:w="4428"/>
      </w:tblGrid>
      <w:tr w:rsidR="005C7E72" w:rsidRPr="005F7539" w:rsidTr="00E51CDE">
        <w:trPr>
          <w:trHeight w:hRule="exact" w:val="793"/>
        </w:trPr>
        <w:tc>
          <w:tcPr>
            <w:tcW w:w="4428" w:type="dxa"/>
            <w:tcBorders>
              <w:top w:val="single" w:sz="4" w:space="0" w:color="000000"/>
              <w:left w:val="single" w:sz="4" w:space="0" w:color="000000"/>
              <w:bottom w:val="single" w:sz="4" w:space="0" w:color="000000"/>
              <w:right w:val="single" w:sz="4" w:space="0" w:color="000000"/>
            </w:tcBorders>
          </w:tcPr>
          <w:p w:rsidR="005C7E72" w:rsidRPr="00263EE5" w:rsidRDefault="00263EE5" w:rsidP="00BE54DA">
            <w:pPr>
              <w:spacing w:before="39" w:after="0" w:line="241" w:lineRule="auto"/>
              <w:ind w:left="192" w:right="279"/>
              <w:rPr>
                <w:rFonts w:ascii="Calibri" w:eastAsia="Calibri" w:hAnsi="Calibri" w:cs="Calibri"/>
                <w:sz w:val="18"/>
                <w:szCs w:val="18"/>
                <w:lang w:val="fr-FR"/>
              </w:rPr>
            </w:pPr>
            <w:r w:rsidRPr="00263EE5">
              <w:rPr>
                <w:rFonts w:ascii="Calibri" w:eastAsia="Calibri" w:hAnsi="Calibri" w:cs="Calibri"/>
                <w:b/>
                <w:bCs/>
                <w:sz w:val="18"/>
                <w:szCs w:val="18"/>
                <w:lang w:val="fr-FR"/>
              </w:rPr>
              <w:t>Contrôle</w:t>
            </w:r>
            <w:r w:rsidR="00E51CDE" w:rsidRPr="00263EE5">
              <w:rPr>
                <w:rFonts w:ascii="Calibri" w:eastAsia="Calibri" w:hAnsi="Calibri" w:cs="Calibri"/>
                <w:b/>
                <w:bCs/>
                <w:sz w:val="18"/>
                <w:szCs w:val="18"/>
                <w:lang w:val="fr-FR"/>
              </w:rPr>
              <w:t xml:space="preserve"> de l’</w:t>
            </w:r>
            <w:r w:rsidRPr="00263EE5">
              <w:rPr>
                <w:rFonts w:ascii="Calibri" w:eastAsia="Calibri" w:hAnsi="Calibri" w:cs="Calibri"/>
                <w:b/>
                <w:bCs/>
                <w:sz w:val="18"/>
                <w:szCs w:val="18"/>
                <w:lang w:val="fr-FR"/>
              </w:rPr>
              <w:t>efficacité</w:t>
            </w:r>
            <w:r w:rsidR="00BE54DA" w:rsidRPr="00263EE5">
              <w:rPr>
                <w:rFonts w:ascii="Calibri" w:eastAsia="Calibri" w:hAnsi="Calibri" w:cs="Calibri"/>
                <w:sz w:val="18"/>
                <w:szCs w:val="18"/>
                <w:lang w:val="fr-FR"/>
              </w:rPr>
              <w:t>.</w:t>
            </w:r>
            <w:r w:rsidR="00BE54DA" w:rsidRPr="00263EE5">
              <w:rPr>
                <w:rFonts w:ascii="Calibri" w:eastAsia="Calibri" w:hAnsi="Calibri" w:cs="Calibri"/>
                <w:spacing w:val="-4"/>
                <w:sz w:val="18"/>
                <w:szCs w:val="18"/>
                <w:lang w:val="fr-FR"/>
              </w:rPr>
              <w:t xml:space="preserve"> </w:t>
            </w:r>
            <w:r w:rsidRPr="00263EE5">
              <w:rPr>
                <w:rFonts w:ascii="Calibri" w:eastAsia="Calibri" w:hAnsi="Calibri" w:cs="Calibri"/>
                <w:sz w:val="18"/>
                <w:szCs w:val="18"/>
                <w:lang w:val="fr-FR"/>
              </w:rPr>
              <w:t>Contrôle</w:t>
            </w:r>
            <w:r w:rsidR="00E51CDE" w:rsidRPr="00263EE5">
              <w:rPr>
                <w:rFonts w:ascii="Calibri" w:eastAsia="Calibri" w:hAnsi="Calibri" w:cs="Calibri"/>
                <w:sz w:val="18"/>
                <w:szCs w:val="18"/>
                <w:lang w:val="fr-FR"/>
              </w:rPr>
              <w:t xml:space="preserve"> des concentrations de gaz phosphine sous les </w:t>
            </w:r>
            <w:r w:rsidR="00BE54DA">
              <w:rPr>
                <w:rFonts w:ascii="Calibri" w:eastAsia="Calibri" w:hAnsi="Calibri" w:cs="Calibri"/>
                <w:sz w:val="18"/>
                <w:szCs w:val="18"/>
                <w:lang w:val="fr-FR"/>
              </w:rPr>
              <w:t xml:space="preserve">piles de vivres recouvertes </w:t>
            </w:r>
            <w:r w:rsidR="00E51CDE" w:rsidRPr="00263EE5">
              <w:rPr>
                <w:rFonts w:ascii="Calibri" w:eastAsia="Calibri" w:hAnsi="Calibri" w:cs="Calibri"/>
                <w:sz w:val="18"/>
                <w:szCs w:val="18"/>
                <w:lang w:val="fr-FR"/>
              </w:rPr>
              <w:t xml:space="preserve">de </w:t>
            </w:r>
            <w:r w:rsidRPr="00263EE5">
              <w:rPr>
                <w:rFonts w:ascii="Calibri" w:eastAsia="Calibri" w:hAnsi="Calibri" w:cs="Calibri"/>
                <w:sz w:val="18"/>
                <w:szCs w:val="18"/>
                <w:lang w:val="fr-FR"/>
              </w:rPr>
              <w:t>bâches</w:t>
            </w:r>
            <w:r w:rsidR="00BE54DA" w:rsidRPr="00263EE5">
              <w:rPr>
                <w:rFonts w:ascii="Calibri" w:eastAsia="Calibri" w:hAnsi="Calibri" w:cs="Calibri"/>
                <w:sz w:val="18"/>
                <w:szCs w:val="18"/>
                <w:lang w:val="fr-FR"/>
              </w:rPr>
              <w:t>.</w:t>
            </w:r>
          </w:p>
        </w:tc>
      </w:tr>
      <w:tr w:rsidR="005C7E72" w:rsidRPr="005F7539" w:rsidTr="002C73A2">
        <w:trPr>
          <w:trHeight w:hRule="exact" w:val="622"/>
        </w:trPr>
        <w:tc>
          <w:tcPr>
            <w:tcW w:w="4428" w:type="dxa"/>
            <w:tcBorders>
              <w:top w:val="single" w:sz="4" w:space="0" w:color="000000"/>
              <w:left w:val="single" w:sz="4" w:space="0" w:color="000000"/>
              <w:bottom w:val="single" w:sz="4" w:space="0" w:color="000000"/>
              <w:right w:val="single" w:sz="4" w:space="0" w:color="000000"/>
            </w:tcBorders>
          </w:tcPr>
          <w:p w:rsidR="005C7E72" w:rsidRPr="00263EE5" w:rsidRDefault="002C73A2" w:rsidP="002C73A2">
            <w:pPr>
              <w:spacing w:before="40" w:after="0" w:line="240" w:lineRule="auto"/>
              <w:ind w:left="192" w:right="1021"/>
              <w:rPr>
                <w:rFonts w:ascii="Calibri" w:eastAsia="Calibri" w:hAnsi="Calibri" w:cs="Calibri"/>
                <w:sz w:val="18"/>
                <w:szCs w:val="18"/>
                <w:lang w:val="fr-FR"/>
              </w:rPr>
            </w:pPr>
            <w:r w:rsidRPr="00263EE5">
              <w:rPr>
                <w:rFonts w:ascii="Calibri" w:eastAsia="Calibri" w:hAnsi="Calibri" w:cs="Calibri"/>
                <w:b/>
                <w:bCs/>
                <w:sz w:val="18"/>
                <w:szCs w:val="18"/>
                <w:lang w:val="fr-FR"/>
              </w:rPr>
              <w:t>Surveillance des risques</w:t>
            </w:r>
            <w:r w:rsidR="00BE54DA" w:rsidRPr="00263EE5">
              <w:rPr>
                <w:rFonts w:ascii="Calibri" w:eastAsia="Calibri" w:hAnsi="Calibri" w:cs="Calibri"/>
                <w:sz w:val="18"/>
                <w:szCs w:val="18"/>
                <w:lang w:val="fr-FR"/>
              </w:rPr>
              <w:t>.</w:t>
            </w:r>
            <w:r w:rsidR="00BE54DA" w:rsidRPr="00263EE5">
              <w:rPr>
                <w:rFonts w:ascii="Calibri" w:eastAsia="Calibri" w:hAnsi="Calibri" w:cs="Calibri"/>
                <w:spacing w:val="-6"/>
                <w:sz w:val="18"/>
                <w:szCs w:val="18"/>
                <w:lang w:val="fr-FR"/>
              </w:rPr>
              <w:t xml:space="preserve"> </w:t>
            </w:r>
            <w:r w:rsidR="00263EE5" w:rsidRPr="00263EE5">
              <w:rPr>
                <w:rFonts w:ascii="Calibri" w:eastAsia="Calibri" w:hAnsi="Calibri" w:cs="Calibri"/>
                <w:sz w:val="18"/>
                <w:szCs w:val="18"/>
                <w:lang w:val="fr-FR"/>
              </w:rPr>
              <w:t>Contrôle</w:t>
            </w:r>
            <w:r w:rsidRPr="00263EE5">
              <w:rPr>
                <w:rFonts w:ascii="Calibri" w:eastAsia="Calibri" w:hAnsi="Calibri" w:cs="Calibri"/>
                <w:sz w:val="18"/>
                <w:szCs w:val="18"/>
                <w:lang w:val="fr-FR"/>
              </w:rPr>
              <w:t xml:space="preserve"> des concentrations ambiantes de phosphine</w:t>
            </w:r>
            <w:r w:rsidR="00BE54DA" w:rsidRPr="00263EE5">
              <w:rPr>
                <w:rFonts w:ascii="Calibri" w:eastAsia="Calibri" w:hAnsi="Calibri" w:cs="Calibri"/>
                <w:sz w:val="18"/>
                <w:szCs w:val="18"/>
                <w:lang w:val="fr-FR"/>
              </w:rPr>
              <w:t>.</w:t>
            </w:r>
          </w:p>
        </w:tc>
      </w:tr>
      <w:tr w:rsidR="005C7E72" w:rsidRPr="005F7539" w:rsidTr="002C73A2">
        <w:trPr>
          <w:trHeight w:hRule="exact" w:val="901"/>
        </w:trPr>
        <w:tc>
          <w:tcPr>
            <w:tcW w:w="4428" w:type="dxa"/>
            <w:tcBorders>
              <w:top w:val="single" w:sz="4" w:space="0" w:color="000000"/>
              <w:left w:val="single" w:sz="4" w:space="0" w:color="000000"/>
              <w:bottom w:val="single" w:sz="4" w:space="0" w:color="000000"/>
              <w:right w:val="single" w:sz="4" w:space="0" w:color="000000"/>
            </w:tcBorders>
          </w:tcPr>
          <w:p w:rsidR="005C7E72" w:rsidRPr="00263EE5" w:rsidRDefault="00BE54DA" w:rsidP="002C73A2">
            <w:pPr>
              <w:spacing w:before="40" w:after="0" w:line="240" w:lineRule="auto"/>
              <w:ind w:left="192" w:right="288"/>
              <w:rPr>
                <w:rFonts w:ascii="Calibri" w:eastAsia="Calibri" w:hAnsi="Calibri" w:cs="Calibri"/>
                <w:sz w:val="18"/>
                <w:szCs w:val="18"/>
                <w:lang w:val="fr-FR"/>
              </w:rPr>
            </w:pPr>
            <w:r w:rsidRPr="00263EE5">
              <w:rPr>
                <w:rFonts w:ascii="Calibri" w:eastAsia="Calibri" w:hAnsi="Calibri" w:cs="Calibri"/>
                <w:b/>
                <w:bCs/>
                <w:sz w:val="18"/>
                <w:szCs w:val="18"/>
                <w:lang w:val="fr-FR"/>
              </w:rPr>
              <w:t>U</w:t>
            </w:r>
            <w:r w:rsidR="002C73A2" w:rsidRPr="00263EE5">
              <w:rPr>
                <w:rFonts w:ascii="Calibri" w:eastAsia="Calibri" w:hAnsi="Calibri" w:cs="Calibri"/>
                <w:b/>
                <w:bCs/>
                <w:sz w:val="18"/>
                <w:szCs w:val="18"/>
                <w:lang w:val="fr-FR"/>
              </w:rPr>
              <w:t>tilisation de l’</w:t>
            </w:r>
            <w:r w:rsidR="00263EE5" w:rsidRPr="00263EE5">
              <w:rPr>
                <w:rFonts w:ascii="Calibri" w:eastAsia="Calibri" w:hAnsi="Calibri" w:cs="Calibri"/>
                <w:b/>
                <w:bCs/>
                <w:sz w:val="18"/>
                <w:szCs w:val="18"/>
                <w:lang w:val="fr-FR"/>
              </w:rPr>
              <w:t>équipement</w:t>
            </w:r>
            <w:r w:rsidR="002C73A2" w:rsidRPr="00263EE5">
              <w:rPr>
                <w:rFonts w:ascii="Calibri" w:eastAsia="Calibri" w:hAnsi="Calibri" w:cs="Calibri"/>
                <w:b/>
                <w:bCs/>
                <w:sz w:val="18"/>
                <w:szCs w:val="18"/>
                <w:lang w:val="fr-FR"/>
              </w:rPr>
              <w:t xml:space="preserve"> de protection personnelle </w:t>
            </w:r>
            <w:r w:rsidR="002C73A2" w:rsidRPr="00263EE5">
              <w:rPr>
                <w:rFonts w:ascii="Calibri" w:eastAsia="Calibri" w:hAnsi="Calibri" w:cs="Calibri"/>
                <w:sz w:val="18"/>
                <w:szCs w:val="18"/>
                <w:lang w:val="fr-FR"/>
              </w:rPr>
              <w:t>par les fumigateurs Y COMPRIS des masques à gaz ou combinaisons de protection</w:t>
            </w:r>
            <w:r w:rsidRPr="00263EE5">
              <w:rPr>
                <w:rFonts w:ascii="Calibri" w:eastAsia="Calibri" w:hAnsi="Calibri" w:cs="Calibri"/>
                <w:sz w:val="18"/>
                <w:szCs w:val="18"/>
                <w:lang w:val="fr-FR"/>
              </w:rPr>
              <w:t>.</w:t>
            </w:r>
          </w:p>
        </w:tc>
      </w:tr>
      <w:tr w:rsidR="005C7E72" w:rsidRPr="005F7539">
        <w:trPr>
          <w:trHeight w:hRule="exact" w:val="749"/>
        </w:trPr>
        <w:tc>
          <w:tcPr>
            <w:tcW w:w="4428" w:type="dxa"/>
            <w:tcBorders>
              <w:top w:val="single" w:sz="4" w:space="0" w:color="000000"/>
              <w:left w:val="single" w:sz="4" w:space="0" w:color="000000"/>
              <w:bottom w:val="single" w:sz="4" w:space="0" w:color="000000"/>
              <w:right w:val="single" w:sz="4" w:space="0" w:color="000000"/>
            </w:tcBorders>
          </w:tcPr>
          <w:p w:rsidR="005C7E72" w:rsidRPr="00263EE5" w:rsidRDefault="00BE54DA" w:rsidP="00BE54DA">
            <w:pPr>
              <w:spacing w:before="39" w:after="0" w:line="240" w:lineRule="auto"/>
              <w:ind w:left="192" w:right="158"/>
              <w:rPr>
                <w:rFonts w:ascii="Calibri" w:eastAsia="Calibri" w:hAnsi="Calibri" w:cs="Calibri"/>
                <w:sz w:val="18"/>
                <w:szCs w:val="18"/>
                <w:lang w:val="fr-FR"/>
              </w:rPr>
            </w:pPr>
            <w:r>
              <w:rPr>
                <w:rFonts w:ascii="Calibri" w:eastAsia="Calibri" w:hAnsi="Calibri" w:cs="Calibri"/>
                <w:b/>
                <w:bCs/>
                <w:spacing w:val="1"/>
                <w:sz w:val="18"/>
                <w:szCs w:val="18"/>
                <w:lang w:val="fr-FR"/>
              </w:rPr>
              <w:t>B</w:t>
            </w:r>
            <w:r w:rsidR="00263EE5" w:rsidRPr="00263EE5">
              <w:rPr>
                <w:rFonts w:ascii="Calibri" w:eastAsia="Calibri" w:hAnsi="Calibri" w:cs="Calibri"/>
                <w:b/>
                <w:bCs/>
                <w:spacing w:val="1"/>
                <w:sz w:val="18"/>
                <w:szCs w:val="18"/>
                <w:lang w:val="fr-FR"/>
              </w:rPr>
              <w:t>âches</w:t>
            </w:r>
            <w:r w:rsidR="002C73A2" w:rsidRPr="00263EE5">
              <w:rPr>
                <w:rFonts w:ascii="Calibri" w:eastAsia="Calibri" w:hAnsi="Calibri" w:cs="Calibri"/>
                <w:b/>
                <w:bCs/>
                <w:spacing w:val="1"/>
                <w:sz w:val="18"/>
                <w:szCs w:val="18"/>
                <w:lang w:val="fr-FR"/>
              </w:rPr>
              <w:t xml:space="preserve"> </w:t>
            </w:r>
            <w:r w:rsidR="00263EE5" w:rsidRPr="00263EE5">
              <w:rPr>
                <w:rFonts w:ascii="Calibri" w:eastAsia="Calibri" w:hAnsi="Calibri" w:cs="Calibri"/>
                <w:b/>
                <w:bCs/>
                <w:spacing w:val="1"/>
                <w:sz w:val="18"/>
                <w:szCs w:val="18"/>
                <w:lang w:val="fr-FR"/>
              </w:rPr>
              <w:t>imperméables</w:t>
            </w:r>
            <w:r w:rsidR="002C73A2" w:rsidRPr="00263EE5">
              <w:rPr>
                <w:rFonts w:ascii="Calibri" w:eastAsia="Calibri" w:hAnsi="Calibri" w:cs="Calibri"/>
                <w:b/>
                <w:bCs/>
                <w:spacing w:val="1"/>
                <w:sz w:val="18"/>
                <w:szCs w:val="18"/>
                <w:lang w:val="fr-FR"/>
              </w:rPr>
              <w:t xml:space="preserve"> au gaz</w:t>
            </w:r>
            <w:r w:rsidRPr="00263EE5">
              <w:rPr>
                <w:rFonts w:ascii="Calibri" w:eastAsia="Calibri" w:hAnsi="Calibri" w:cs="Calibri"/>
                <w:sz w:val="18"/>
                <w:szCs w:val="18"/>
                <w:lang w:val="fr-FR"/>
              </w:rPr>
              <w:t>.</w:t>
            </w:r>
            <w:r w:rsidRPr="00263EE5">
              <w:rPr>
                <w:rFonts w:ascii="Calibri" w:eastAsia="Calibri" w:hAnsi="Calibri" w:cs="Calibri"/>
                <w:spacing w:val="-3"/>
                <w:sz w:val="18"/>
                <w:szCs w:val="18"/>
                <w:lang w:val="fr-FR"/>
              </w:rPr>
              <w:t xml:space="preserve"> </w:t>
            </w:r>
            <w:r w:rsidR="002C73A2" w:rsidRPr="00263EE5">
              <w:rPr>
                <w:rFonts w:ascii="Calibri" w:eastAsia="Calibri" w:hAnsi="Calibri" w:cs="Calibri"/>
                <w:sz w:val="18"/>
                <w:szCs w:val="18"/>
                <w:lang w:val="fr-FR"/>
              </w:rPr>
              <w:t xml:space="preserve">Les </w:t>
            </w:r>
            <w:r w:rsidR="00263EE5" w:rsidRPr="00263EE5">
              <w:rPr>
                <w:rFonts w:ascii="Calibri" w:eastAsia="Calibri" w:hAnsi="Calibri" w:cs="Calibri"/>
                <w:sz w:val="18"/>
                <w:szCs w:val="18"/>
                <w:lang w:val="fr-FR"/>
              </w:rPr>
              <w:t>bâches</w:t>
            </w:r>
            <w:r w:rsidR="002C73A2" w:rsidRPr="00263EE5">
              <w:rPr>
                <w:rFonts w:ascii="Calibri" w:eastAsia="Calibri" w:hAnsi="Calibri" w:cs="Calibri"/>
                <w:sz w:val="18"/>
                <w:szCs w:val="18"/>
                <w:lang w:val="fr-FR"/>
              </w:rPr>
              <w:t xml:space="preserve"> doivent </w:t>
            </w:r>
            <w:r w:rsidR="00263EE5" w:rsidRPr="00263EE5">
              <w:rPr>
                <w:rFonts w:ascii="Calibri" w:eastAsia="Calibri" w:hAnsi="Calibri" w:cs="Calibri"/>
                <w:sz w:val="18"/>
                <w:szCs w:val="18"/>
                <w:lang w:val="fr-FR"/>
              </w:rPr>
              <w:t>être</w:t>
            </w:r>
            <w:r w:rsidR="002C73A2" w:rsidRPr="00263EE5">
              <w:rPr>
                <w:rFonts w:ascii="Calibri" w:eastAsia="Calibri" w:hAnsi="Calibri" w:cs="Calibri"/>
                <w:sz w:val="18"/>
                <w:szCs w:val="18"/>
                <w:lang w:val="fr-FR"/>
              </w:rPr>
              <w:t xml:space="preserve"> </w:t>
            </w:r>
            <w:proofErr w:type="gramStart"/>
            <w:r w:rsidR="00263EE5" w:rsidRPr="00263EE5">
              <w:rPr>
                <w:rFonts w:ascii="Calibri" w:eastAsia="Calibri" w:hAnsi="Calibri" w:cs="Calibri"/>
                <w:sz w:val="18"/>
                <w:szCs w:val="18"/>
                <w:lang w:val="fr-FR"/>
              </w:rPr>
              <w:t>imperméable</w:t>
            </w:r>
            <w:r>
              <w:rPr>
                <w:rFonts w:ascii="Calibri" w:eastAsia="Calibri" w:hAnsi="Calibri" w:cs="Calibri"/>
                <w:sz w:val="18"/>
                <w:szCs w:val="18"/>
                <w:lang w:val="fr-FR"/>
              </w:rPr>
              <w:t>s</w:t>
            </w:r>
            <w:proofErr w:type="gramEnd"/>
            <w:r w:rsidR="002C73A2" w:rsidRPr="00263EE5">
              <w:rPr>
                <w:rFonts w:ascii="Calibri" w:eastAsia="Calibri" w:hAnsi="Calibri" w:cs="Calibri"/>
                <w:sz w:val="18"/>
                <w:szCs w:val="18"/>
                <w:lang w:val="fr-FR"/>
              </w:rPr>
              <w:t xml:space="preserve"> sinon la fumigation n’est pas </w:t>
            </w:r>
            <w:r>
              <w:rPr>
                <w:rFonts w:ascii="Calibri" w:eastAsia="Calibri" w:hAnsi="Calibri" w:cs="Calibri"/>
                <w:sz w:val="18"/>
                <w:szCs w:val="18"/>
                <w:lang w:val="fr-FR"/>
              </w:rPr>
              <w:t>complète</w:t>
            </w:r>
            <w:r w:rsidR="002C73A2" w:rsidRPr="00263EE5">
              <w:rPr>
                <w:rFonts w:ascii="Calibri" w:eastAsia="Calibri" w:hAnsi="Calibri" w:cs="Calibri"/>
                <w:sz w:val="18"/>
                <w:szCs w:val="18"/>
                <w:lang w:val="fr-FR"/>
              </w:rPr>
              <w:t xml:space="preserve"> </w:t>
            </w:r>
            <w:r w:rsidR="004970B7" w:rsidRPr="00263EE5">
              <w:rPr>
                <w:rFonts w:ascii="Calibri" w:eastAsia="Calibri" w:hAnsi="Calibri" w:cs="Calibri"/>
                <w:sz w:val="18"/>
                <w:szCs w:val="18"/>
                <w:lang w:val="fr-FR"/>
              </w:rPr>
              <w:t xml:space="preserve">et </w:t>
            </w:r>
            <w:r w:rsidR="00263EE5" w:rsidRPr="00263EE5">
              <w:rPr>
                <w:rFonts w:ascii="Calibri" w:eastAsia="Calibri" w:hAnsi="Calibri" w:cs="Calibri"/>
                <w:sz w:val="18"/>
                <w:szCs w:val="18"/>
                <w:lang w:val="fr-FR"/>
              </w:rPr>
              <w:t>contribue</w:t>
            </w:r>
            <w:r>
              <w:rPr>
                <w:rFonts w:ascii="Calibri" w:eastAsia="Calibri" w:hAnsi="Calibri" w:cs="Calibri"/>
                <w:sz w:val="18"/>
                <w:szCs w:val="18"/>
                <w:lang w:val="fr-FR"/>
              </w:rPr>
              <w:t>ra</w:t>
            </w:r>
            <w:r w:rsidR="004970B7" w:rsidRPr="00263EE5">
              <w:rPr>
                <w:rFonts w:ascii="Calibri" w:eastAsia="Calibri" w:hAnsi="Calibri" w:cs="Calibri"/>
                <w:sz w:val="18"/>
                <w:szCs w:val="18"/>
                <w:lang w:val="fr-FR"/>
              </w:rPr>
              <w:t xml:space="preserve"> à renforcer la </w:t>
            </w:r>
            <w:r w:rsidR="00263EE5" w:rsidRPr="00263EE5">
              <w:rPr>
                <w:rFonts w:ascii="Calibri" w:eastAsia="Calibri" w:hAnsi="Calibri" w:cs="Calibri"/>
                <w:sz w:val="18"/>
                <w:szCs w:val="18"/>
                <w:lang w:val="fr-FR"/>
              </w:rPr>
              <w:t>résistance</w:t>
            </w:r>
            <w:r w:rsidR="004970B7" w:rsidRPr="00263EE5">
              <w:rPr>
                <w:rFonts w:ascii="Calibri" w:eastAsia="Calibri" w:hAnsi="Calibri" w:cs="Calibri"/>
                <w:sz w:val="18"/>
                <w:szCs w:val="18"/>
                <w:lang w:val="fr-FR"/>
              </w:rPr>
              <w:t xml:space="preserve"> des insectes</w:t>
            </w:r>
          </w:p>
        </w:tc>
      </w:tr>
    </w:tbl>
    <w:p w:rsidR="005C7E72" w:rsidRPr="00263EE5" w:rsidRDefault="00BE54DA">
      <w:pPr>
        <w:tabs>
          <w:tab w:val="left" w:pos="360"/>
        </w:tabs>
        <w:spacing w:before="93" w:after="0" w:line="240" w:lineRule="auto"/>
        <w:ind w:left="360" w:right="731" w:hanging="360"/>
        <w:rPr>
          <w:rFonts w:ascii="Garamond" w:eastAsia="Garamond" w:hAnsi="Garamond" w:cs="Garamond"/>
          <w:sz w:val="21"/>
          <w:szCs w:val="21"/>
          <w:lang w:val="fr-FR"/>
        </w:rPr>
      </w:pPr>
      <w:r w:rsidRPr="00263EE5">
        <w:rPr>
          <w:rFonts w:ascii="Times New Roman" w:eastAsia="Times New Roman" w:hAnsi="Times New Roman" w:cs="Times New Roman"/>
          <w:w w:val="131"/>
          <w:sz w:val="21"/>
          <w:szCs w:val="21"/>
          <w:lang w:val="fr-FR"/>
        </w:rPr>
        <w:t>•</w:t>
      </w:r>
      <w:r w:rsidRPr="004101AE">
        <w:rPr>
          <w:rFonts w:ascii="Times New Roman" w:eastAsia="Times New Roman" w:hAnsi="Times New Roman" w:cs="Times New Roman"/>
          <w:sz w:val="20"/>
          <w:szCs w:val="20"/>
          <w:lang w:val="fr-FR"/>
        </w:rPr>
        <w:tab/>
      </w:r>
      <w:r w:rsidRPr="004101AE">
        <w:rPr>
          <w:rFonts w:ascii="Garamond" w:eastAsia="Garamond" w:hAnsi="Garamond" w:cs="Garamond"/>
          <w:sz w:val="20"/>
          <w:szCs w:val="20"/>
          <w:lang w:val="fr-FR"/>
        </w:rPr>
        <w:t>U</w:t>
      </w:r>
      <w:r w:rsidR="004970B7" w:rsidRPr="004101AE">
        <w:rPr>
          <w:rFonts w:ascii="Garamond" w:eastAsia="Garamond" w:hAnsi="Garamond" w:cs="Garamond"/>
          <w:sz w:val="20"/>
          <w:szCs w:val="20"/>
          <w:lang w:val="fr-FR"/>
        </w:rPr>
        <w:t xml:space="preserve">tiliser les </w:t>
      </w:r>
      <w:r w:rsidR="004970B7" w:rsidRPr="004101AE">
        <w:rPr>
          <w:rFonts w:ascii="Garamond" w:eastAsia="Garamond" w:hAnsi="Garamond" w:cs="Garamond"/>
          <w:b/>
          <w:bCs/>
          <w:sz w:val="20"/>
          <w:szCs w:val="20"/>
          <w:lang w:val="fr-FR"/>
        </w:rPr>
        <w:t xml:space="preserve">appels d’offres et contrats de services de fumigation </w:t>
      </w:r>
      <w:r w:rsidR="004970B7" w:rsidRPr="004101AE">
        <w:rPr>
          <w:rFonts w:ascii="Garamond" w:eastAsia="Garamond" w:hAnsi="Garamond" w:cs="Garamond"/>
          <w:sz w:val="20"/>
          <w:szCs w:val="20"/>
          <w:lang w:val="fr-FR"/>
        </w:rPr>
        <w:t>qui indiquent clairement les pratiques sans risques</w:t>
      </w:r>
      <w:r w:rsidRPr="004101AE">
        <w:rPr>
          <w:rFonts w:ascii="Garamond" w:eastAsia="Garamond" w:hAnsi="Garamond" w:cs="Garamond"/>
          <w:sz w:val="20"/>
          <w:szCs w:val="20"/>
          <w:lang w:val="fr-FR"/>
        </w:rPr>
        <w:t>. (</w:t>
      </w:r>
      <w:r w:rsidR="004970B7" w:rsidRPr="004101AE">
        <w:rPr>
          <w:rFonts w:ascii="Garamond" w:eastAsia="Garamond" w:hAnsi="Garamond" w:cs="Garamond"/>
          <w:sz w:val="20"/>
          <w:szCs w:val="20"/>
          <w:u w:val="single" w:color="000000"/>
          <w:lang w:val="fr-FR"/>
        </w:rPr>
        <w:t xml:space="preserve">Des </w:t>
      </w:r>
      <w:r w:rsidR="00263EE5" w:rsidRPr="004101AE">
        <w:rPr>
          <w:rFonts w:ascii="Garamond" w:eastAsia="Garamond" w:hAnsi="Garamond" w:cs="Garamond"/>
          <w:sz w:val="20"/>
          <w:szCs w:val="20"/>
          <w:u w:val="single" w:color="000000"/>
          <w:lang w:val="fr-FR"/>
        </w:rPr>
        <w:t>modèles</w:t>
      </w:r>
      <w:r w:rsidR="004970B7" w:rsidRPr="004101AE">
        <w:rPr>
          <w:rFonts w:ascii="Garamond" w:eastAsia="Garamond" w:hAnsi="Garamond" w:cs="Garamond"/>
          <w:sz w:val="20"/>
          <w:szCs w:val="20"/>
          <w:u w:val="single" w:color="000000"/>
          <w:lang w:val="fr-FR"/>
        </w:rPr>
        <w:t xml:space="preserve"> </w:t>
      </w:r>
      <w:r w:rsidR="00263EE5" w:rsidRPr="004101AE">
        <w:rPr>
          <w:rFonts w:ascii="Garamond" w:eastAsia="Garamond" w:hAnsi="Garamond" w:cs="Garamond"/>
          <w:sz w:val="20"/>
          <w:szCs w:val="20"/>
          <w:u w:val="single" w:color="000000"/>
          <w:lang w:val="fr-FR"/>
        </w:rPr>
        <w:t>détaillés</w:t>
      </w:r>
      <w:r w:rsidR="004970B7" w:rsidRPr="004101AE">
        <w:rPr>
          <w:rFonts w:ascii="Garamond" w:eastAsia="Garamond" w:hAnsi="Garamond" w:cs="Garamond"/>
          <w:sz w:val="20"/>
          <w:szCs w:val="20"/>
          <w:u w:val="single" w:color="000000"/>
          <w:lang w:val="fr-FR"/>
        </w:rPr>
        <w:t xml:space="preserve"> sont fournis</w:t>
      </w:r>
      <w:r w:rsidRPr="004101AE">
        <w:rPr>
          <w:rFonts w:ascii="Garamond" w:eastAsia="Garamond" w:hAnsi="Garamond" w:cs="Garamond"/>
          <w:sz w:val="20"/>
          <w:szCs w:val="20"/>
          <w:lang w:val="fr-FR"/>
        </w:rPr>
        <w:t>.)</w:t>
      </w:r>
    </w:p>
    <w:p w:rsidR="005C7E72" w:rsidRPr="00263EE5" w:rsidRDefault="005C7E72">
      <w:pPr>
        <w:spacing w:after="0"/>
        <w:rPr>
          <w:lang w:val="fr-FR"/>
        </w:rPr>
        <w:sectPr w:rsidR="005C7E72" w:rsidRPr="00263EE5">
          <w:type w:val="continuous"/>
          <w:pgSz w:w="12240" w:h="15840"/>
          <w:pgMar w:top="360" w:right="780" w:bottom="0" w:left="620" w:header="720" w:footer="720" w:gutter="0"/>
          <w:cols w:num="2" w:space="720" w:equalWidth="0">
            <w:col w:w="5242" w:space="618"/>
            <w:col w:w="4980"/>
          </w:cols>
        </w:sectPr>
      </w:pPr>
    </w:p>
    <w:p w:rsidR="005C7E72" w:rsidRPr="00263EE5" w:rsidRDefault="005C7E72">
      <w:pPr>
        <w:spacing w:before="16" w:after="0" w:line="280" w:lineRule="exact"/>
        <w:rPr>
          <w:sz w:val="28"/>
          <w:szCs w:val="28"/>
          <w:lang w:val="fr-FR"/>
        </w:rPr>
      </w:pPr>
    </w:p>
    <w:p w:rsidR="005C7E72" w:rsidRPr="00263EE5" w:rsidRDefault="00BE54DA">
      <w:pPr>
        <w:spacing w:before="23" w:after="0" w:line="240" w:lineRule="auto"/>
        <w:ind w:left="362" w:right="112"/>
        <w:rPr>
          <w:rFonts w:ascii="Calibri" w:eastAsia="Calibri" w:hAnsi="Calibri" w:cs="Calibri"/>
          <w:sz w:val="18"/>
          <w:szCs w:val="18"/>
          <w:lang w:val="fr-FR"/>
        </w:rPr>
      </w:pPr>
      <w:r>
        <w:rPr>
          <w:rFonts w:ascii="Calibri" w:eastAsia="Calibri" w:hAnsi="Calibri" w:cs="Calibri"/>
          <w:i/>
          <w:sz w:val="18"/>
          <w:szCs w:val="18"/>
          <w:lang w:val="fr-FR"/>
        </w:rPr>
        <w:lastRenderedPageBreak/>
        <w:t>La fiche technique</w:t>
      </w:r>
      <w:r w:rsidR="004970B7" w:rsidRPr="00263EE5">
        <w:rPr>
          <w:rFonts w:ascii="Calibri" w:eastAsia="Calibri" w:hAnsi="Calibri" w:cs="Calibri"/>
          <w:i/>
          <w:sz w:val="18"/>
          <w:szCs w:val="18"/>
          <w:lang w:val="fr-FR"/>
        </w:rPr>
        <w:t xml:space="preserve"> </w:t>
      </w:r>
      <w:r w:rsidR="00263EE5" w:rsidRPr="00263EE5">
        <w:rPr>
          <w:rFonts w:ascii="Calibri" w:eastAsia="Calibri" w:hAnsi="Calibri" w:cs="Calibri"/>
          <w:i/>
          <w:sz w:val="18"/>
          <w:szCs w:val="18"/>
          <w:lang w:val="fr-FR"/>
        </w:rPr>
        <w:t>été</w:t>
      </w:r>
      <w:r w:rsidR="004970B7" w:rsidRPr="00263EE5">
        <w:rPr>
          <w:rFonts w:ascii="Calibri" w:eastAsia="Calibri" w:hAnsi="Calibri" w:cs="Calibri"/>
          <w:i/>
          <w:sz w:val="18"/>
          <w:szCs w:val="18"/>
          <w:lang w:val="fr-FR"/>
        </w:rPr>
        <w:t xml:space="preserve"> </w:t>
      </w:r>
      <w:r w:rsidR="00263EE5" w:rsidRPr="00263EE5">
        <w:rPr>
          <w:rFonts w:ascii="Calibri" w:eastAsia="Calibri" w:hAnsi="Calibri" w:cs="Calibri"/>
          <w:i/>
          <w:sz w:val="18"/>
          <w:szCs w:val="18"/>
          <w:lang w:val="fr-FR"/>
        </w:rPr>
        <w:t>préparé</w:t>
      </w:r>
      <w:r w:rsidR="004970B7" w:rsidRPr="00263EE5">
        <w:rPr>
          <w:rFonts w:ascii="Calibri" w:eastAsia="Calibri" w:hAnsi="Calibri" w:cs="Calibri"/>
          <w:i/>
          <w:sz w:val="18"/>
          <w:szCs w:val="18"/>
          <w:lang w:val="fr-FR"/>
        </w:rPr>
        <w:t xml:space="preserve"> par </w:t>
      </w:r>
      <w:r w:rsidRPr="00263EE5">
        <w:rPr>
          <w:rFonts w:ascii="Calibri" w:eastAsia="Calibri" w:hAnsi="Calibri" w:cs="Calibri"/>
          <w:i/>
          <w:spacing w:val="1"/>
          <w:sz w:val="18"/>
          <w:szCs w:val="18"/>
          <w:lang w:val="fr-FR"/>
        </w:rPr>
        <w:t>T</w:t>
      </w:r>
      <w:r w:rsidRPr="00263EE5">
        <w:rPr>
          <w:rFonts w:ascii="Calibri" w:eastAsia="Calibri" w:hAnsi="Calibri" w:cs="Calibri"/>
          <w:i/>
          <w:sz w:val="18"/>
          <w:szCs w:val="18"/>
          <w:lang w:val="fr-FR"/>
        </w:rPr>
        <w:t>he</w:t>
      </w:r>
      <w:r w:rsidRPr="00263EE5">
        <w:rPr>
          <w:rFonts w:ascii="Calibri" w:eastAsia="Calibri" w:hAnsi="Calibri" w:cs="Calibri"/>
          <w:i/>
          <w:spacing w:val="-1"/>
          <w:sz w:val="18"/>
          <w:szCs w:val="18"/>
          <w:lang w:val="fr-FR"/>
        </w:rPr>
        <w:t xml:space="preserve"> </w:t>
      </w:r>
      <w:r w:rsidRPr="00263EE5">
        <w:rPr>
          <w:rFonts w:ascii="Calibri" w:eastAsia="Calibri" w:hAnsi="Calibri" w:cs="Calibri"/>
          <w:i/>
          <w:sz w:val="18"/>
          <w:szCs w:val="18"/>
          <w:lang w:val="fr-FR"/>
        </w:rPr>
        <w:t>Cadmus Group,</w:t>
      </w:r>
      <w:r w:rsidRPr="00263EE5">
        <w:rPr>
          <w:rFonts w:ascii="Calibri" w:eastAsia="Calibri" w:hAnsi="Calibri" w:cs="Calibri"/>
          <w:i/>
          <w:spacing w:val="-4"/>
          <w:sz w:val="18"/>
          <w:szCs w:val="18"/>
          <w:lang w:val="fr-FR"/>
        </w:rPr>
        <w:t xml:space="preserve"> </w:t>
      </w:r>
      <w:r w:rsidRPr="00263EE5">
        <w:rPr>
          <w:rFonts w:ascii="Calibri" w:eastAsia="Calibri" w:hAnsi="Calibri" w:cs="Calibri"/>
          <w:i/>
          <w:sz w:val="18"/>
          <w:szCs w:val="18"/>
          <w:lang w:val="fr-FR"/>
        </w:rPr>
        <w:t>In</w:t>
      </w:r>
      <w:r w:rsidRPr="00263EE5">
        <w:rPr>
          <w:rFonts w:ascii="Calibri" w:eastAsia="Calibri" w:hAnsi="Calibri" w:cs="Calibri"/>
          <w:i/>
          <w:spacing w:val="-1"/>
          <w:sz w:val="18"/>
          <w:szCs w:val="18"/>
          <w:lang w:val="fr-FR"/>
        </w:rPr>
        <w:t>c</w:t>
      </w:r>
      <w:r w:rsidRPr="00263EE5">
        <w:rPr>
          <w:rFonts w:ascii="Calibri" w:eastAsia="Calibri" w:hAnsi="Calibri" w:cs="Calibri"/>
          <w:i/>
          <w:sz w:val="18"/>
          <w:szCs w:val="18"/>
          <w:lang w:val="fr-FR"/>
        </w:rPr>
        <w:t xml:space="preserve">. </w:t>
      </w:r>
      <w:r w:rsidR="004970B7" w:rsidRPr="00263EE5">
        <w:rPr>
          <w:rFonts w:ascii="Calibri" w:eastAsia="Calibri" w:hAnsi="Calibri" w:cs="Calibri"/>
          <w:i/>
          <w:sz w:val="18"/>
          <w:szCs w:val="18"/>
          <w:lang w:val="fr-FR"/>
        </w:rPr>
        <w:t xml:space="preserve">dans le cadre du projet global d’appui à la gestion de l’environnement (GEMS), accord No. </w:t>
      </w:r>
      <w:r w:rsidRPr="00263EE5">
        <w:rPr>
          <w:rFonts w:ascii="Calibri" w:eastAsia="Calibri" w:hAnsi="Calibri" w:cs="Calibri"/>
          <w:i/>
          <w:sz w:val="18"/>
          <w:szCs w:val="18"/>
          <w:lang w:val="fr-FR"/>
        </w:rPr>
        <w:t>AID-OAA-M-11-00021.</w:t>
      </w:r>
      <w:r w:rsidRPr="00263EE5">
        <w:rPr>
          <w:rFonts w:ascii="Calibri" w:eastAsia="Calibri" w:hAnsi="Calibri" w:cs="Calibri"/>
          <w:i/>
          <w:spacing w:val="-14"/>
          <w:sz w:val="18"/>
          <w:szCs w:val="18"/>
          <w:lang w:val="fr-FR"/>
        </w:rPr>
        <w:t xml:space="preserve"> </w:t>
      </w:r>
      <w:r w:rsidRPr="00263EE5">
        <w:rPr>
          <w:rFonts w:ascii="Calibri" w:eastAsia="Calibri" w:hAnsi="Calibri" w:cs="Calibri"/>
          <w:i/>
          <w:sz w:val="18"/>
          <w:szCs w:val="18"/>
          <w:lang w:val="fr-FR"/>
        </w:rPr>
        <w:t>I</w:t>
      </w:r>
      <w:r w:rsidR="004970B7" w:rsidRPr="00263EE5">
        <w:rPr>
          <w:rFonts w:ascii="Calibri" w:eastAsia="Calibri" w:hAnsi="Calibri" w:cs="Calibri"/>
          <w:i/>
          <w:sz w:val="18"/>
          <w:szCs w:val="18"/>
          <w:lang w:val="fr-FR"/>
        </w:rPr>
        <w:t xml:space="preserve">l </w:t>
      </w:r>
      <w:r w:rsidR="00263EE5" w:rsidRPr="00263EE5">
        <w:rPr>
          <w:rFonts w:ascii="Calibri" w:eastAsia="Calibri" w:hAnsi="Calibri" w:cs="Calibri"/>
          <w:i/>
          <w:sz w:val="18"/>
          <w:szCs w:val="18"/>
          <w:lang w:val="fr-FR"/>
        </w:rPr>
        <w:t>été</w:t>
      </w:r>
      <w:r>
        <w:rPr>
          <w:rFonts w:ascii="Calibri" w:eastAsia="Calibri" w:hAnsi="Calibri" w:cs="Calibri"/>
          <w:i/>
          <w:sz w:val="18"/>
          <w:szCs w:val="18"/>
          <w:lang w:val="fr-FR"/>
        </w:rPr>
        <w:t xml:space="preserve"> examiné</w:t>
      </w:r>
      <w:r w:rsidR="004970B7" w:rsidRPr="00263EE5">
        <w:rPr>
          <w:rFonts w:ascii="Calibri" w:eastAsia="Calibri" w:hAnsi="Calibri" w:cs="Calibri"/>
          <w:i/>
          <w:sz w:val="18"/>
          <w:szCs w:val="18"/>
          <w:lang w:val="fr-FR"/>
        </w:rPr>
        <w:t xml:space="preserve"> par le </w:t>
      </w:r>
      <w:r w:rsidR="00263EE5" w:rsidRPr="00263EE5">
        <w:rPr>
          <w:rFonts w:ascii="Calibri" w:eastAsia="Calibri" w:hAnsi="Calibri" w:cs="Calibri"/>
          <w:i/>
          <w:sz w:val="18"/>
          <w:szCs w:val="18"/>
          <w:lang w:val="fr-FR"/>
        </w:rPr>
        <w:t>responsable</w:t>
      </w:r>
      <w:r w:rsidR="004970B7" w:rsidRPr="00263EE5">
        <w:rPr>
          <w:rFonts w:ascii="Calibri" w:eastAsia="Calibri" w:hAnsi="Calibri" w:cs="Calibri"/>
          <w:i/>
          <w:sz w:val="18"/>
          <w:szCs w:val="18"/>
          <w:lang w:val="fr-FR"/>
        </w:rPr>
        <w:t xml:space="preserve"> de l’environnement du Bureau DCHA. Cependant, il ne constitue pas une politique de l’agence et son contenu ne </w:t>
      </w:r>
      <w:r w:rsidR="00263EE5" w:rsidRPr="00263EE5">
        <w:rPr>
          <w:rFonts w:ascii="Calibri" w:eastAsia="Calibri" w:hAnsi="Calibri" w:cs="Calibri"/>
          <w:i/>
          <w:sz w:val="18"/>
          <w:szCs w:val="18"/>
          <w:lang w:val="fr-FR"/>
        </w:rPr>
        <w:t>reflète</w:t>
      </w:r>
      <w:r w:rsidR="004970B7" w:rsidRPr="00263EE5">
        <w:rPr>
          <w:rFonts w:ascii="Calibri" w:eastAsia="Calibri" w:hAnsi="Calibri" w:cs="Calibri"/>
          <w:i/>
          <w:sz w:val="18"/>
          <w:szCs w:val="18"/>
          <w:lang w:val="fr-FR"/>
        </w:rPr>
        <w:t xml:space="preserve"> pas forcement les opinions de l’USAID ou du Gouvernement des Etats-Unis. </w:t>
      </w:r>
    </w:p>
    <w:p w:rsidR="005C7E72" w:rsidRPr="00263EE5" w:rsidRDefault="005C7E72">
      <w:pPr>
        <w:spacing w:after="0"/>
        <w:rPr>
          <w:lang w:val="fr-FR"/>
        </w:rPr>
        <w:sectPr w:rsidR="005C7E72" w:rsidRPr="00263EE5">
          <w:type w:val="continuous"/>
          <w:pgSz w:w="12240" w:h="15840"/>
          <w:pgMar w:top="360" w:right="780" w:bottom="0" w:left="620" w:header="720" w:footer="720" w:gutter="0"/>
          <w:cols w:space="720"/>
        </w:sectPr>
      </w:pPr>
    </w:p>
    <w:p w:rsidR="005C7E72" w:rsidRPr="00263EE5" w:rsidRDefault="00525767">
      <w:pPr>
        <w:spacing w:before="9" w:after="0" w:line="100" w:lineRule="exact"/>
        <w:rPr>
          <w:sz w:val="10"/>
          <w:szCs w:val="10"/>
          <w:lang w:val="fr-FR"/>
        </w:rPr>
      </w:pPr>
      <w:r w:rsidRPr="00525767">
        <w:rPr>
          <w:noProof/>
        </w:rPr>
        <w:lastRenderedPageBreak/>
        <w:pict>
          <v:group id="Group 4" o:spid="_x0000_s1049" style="position:absolute;margin-left:47.75pt;margin-top:2.75pt;width:258.45pt;height:122.75pt;z-index:-251657728;mso-position-horizontal-relative:page" coordorigin="955,-2171" coordsize="51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">
            <v:group id="Group 25" o:spid="_x0000_s1054" style="position:absolute;left:971;top:-2161;width:5138;height:257" coordorigin="971,-2161" coordsize="5138,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6" o:spid="_x0000_s1055" style="position:absolute;left:971;top:-2161;width:5138;height:257;visibility:visible;mso-wrap-style:square;v-text-anchor:top" coordsize="513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PTMQA&#10;AADaAAAADwAAAGRycy9kb3ducmV2LnhtbESPQWvCQBSE70L/w/KE3nSjBy3RVSRFmp7apiJ6e2Sf&#10;STT7NuxuTfrvu4VCj8PMfMOst4NpxZ2cbywrmE0TEMSl1Q1XCg6f+8kTCB+QNbaWScE3edhuHkZr&#10;TLXt+YPuRahEhLBPUUEdQpdK6cuaDPqp7Yijd7HOYIjSVVI77CPctHKeJAtpsOG4UGNHWU3lrfgy&#10;ChbyfDs+u+z1lC/f8uraZf3Le6HU43jYrUAEGsJ/+K+dawVL+L0Sb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T0zEAAAA2gAAAA8AAAAAAAAAAAAAAAAAmAIAAGRycy9k&#10;b3ducmV2LnhtbFBLBQYAAAAABAAEAPUAAACJAwAAAAA=&#10;" path="m,257r5138,l5138,,,,,257e" fillcolor="#daeef3" stroked="f">
                <v:path arrowok="t" o:connecttype="custom" o:connectlocs="0,-1904;5138,-1904;5138,-2161;0,-2161;0,-1904" o:connectangles="0,0,0,0,0"/>
              </v:shape>
            </v:group>
            <v:group id="Group 23" o:spid="_x0000_s1052" style="position:absolute;left:961;top:-2165;width:5158;height:2" coordorigin="961,-2165" coordsize="5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4" o:spid="_x0000_s1053" style="position:absolute;left:961;top:-2165;width:5158;height:2;visibility:visible;mso-wrap-style:square;v-text-anchor:top" coordsize="5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zUWsEA&#10;AADaAAAADwAAAGRycy9kb3ducmV2LnhtbESP0YrCMBRE3wX/IVzBN01dF9HaKLriIn2r+gGX5tqW&#10;Nje1idr9+83Cgo/DzJxhkm1vGvGkzlWWFcymEQji3OqKCwXXy3GyBOE8ssbGMin4IQfbzXCQYKzt&#10;izN6nn0hAoRdjApK79tYSpeXZNBNbUscvJvtDPogu0LqDl8Bbhr5EUULabDisFBiS18l5fX5YRTM&#10;M9vs7322O3zXJktPmKafh1Sp8ajfrUF46v07/N8+aQUr+Ls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c1FrBAAAA2gAAAA8AAAAAAAAAAAAAAAAAmAIAAGRycy9kb3du&#10;cmV2LnhtbFBLBQYAAAAABAAEAPUAAACGAwAAAAA=&#10;" path="m,l5158,e" filled="f" strokeweight=".58pt">
                <v:path arrowok="t" o:connecttype="custom" o:connectlocs="0,0;5158,0" o:connectangles="0,0"/>
              </v:shape>
            </v:group>
            <v:group id="Group 21" o:spid="_x0000_s1050" style="position:absolute;left:966;top:-2161;width:2;height:1866" coordorigin="966,-2161" coordsize="2,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2" o:spid="_x0000_s1051" style="position:absolute;left:966;top:-2161;width:2;height:1866;visibility:visible;mso-wrap-style:square;v-text-anchor:top" coordsize="2,1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L8MAA&#10;AADbAAAADwAAAGRycy9kb3ducmV2LnhtbERPzYrCMBC+L/gOYQRva6oHV6tRRFB3vYi1DzA0Yxtt&#10;JqWJ2n37zYLgbT6+31msOluLB7XeOFYwGiYgiAunDZcK8vP2cwrCB2SNtWNS8EseVsvexwJT7Z58&#10;okcWShFD2KeooAqhSaX0RUUW/dA1xJG7uNZiiLAtpW7xGcNtLcdJMpEWDceGChvaVFTcsrtV0Jnr&#10;Dmf73e2Yr03mN/XhR34dlBr0u/UcRKAuvMUv97eO80fw/0s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0L8MAAAADbAAAADwAAAAAAAAAAAAAAAACYAgAAZHJzL2Rvd25y&#10;ZXYueG1sUEsFBgAAAAAEAAQA9QAAAIUDAAAAAA==&#10;" path="m,l,1866e" filled="f" strokeweight=".58pt">
                <v:path arrowok="t" o:connecttype="custom" o:connectlocs="0,-2161;0,-295" o:connectangles="0,0"/>
              </v:shape>
            </v:group>
            <v:group id="Group 19" o:spid="_x0000_s1033" style="position:absolute;left:6114;top:-2161;width:2;height:1866" coordorigin="6114,-2161" coordsize="2,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 o:spid="_x0000_s1034" style="position:absolute;left:6114;top:-2161;width:2;height:1866;visibility:visible;mso-wrap-style:square;v-text-anchor:top" coordsize="2,1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wHMAA&#10;AADbAAAADwAAAGRycy9kb3ducmV2LnhtbERPzYrCMBC+C75DGMHbmqqwq9UoIqirl2WrDzA0Yxtt&#10;JqWJWt/eLCx4m4/vd+bL1lbiTo03jhUMBwkI4txpw4WC03HzMQHhA7LGyjEpeJKH5aLbmWOq3YN/&#10;6Z6FQsQQ9ikqKEOoUyl9XpJFP3A1ceTOrrEYImwKqRt8xHBbyVGSfEqLhmNDiTWtS8qv2c0qaM1l&#10;i9Pd9vpzWpnMr6vDXn4dlOr32tUMRKA2vMX/7m8d54/h75d4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MwHMAAAADbAAAADwAAAAAAAAAAAAAAAACYAgAAZHJzL2Rvd25y&#10;ZXYueG1sUEsFBgAAAAAEAAQA9QAAAIUDAAAAAA==&#10;" path="m,l,1866e" filled="f" strokeweight=".58pt">
                <v:path arrowok="t" o:connecttype="custom" o:connectlocs="0,-2161;0,-295" o:connectangles="0,0"/>
              </v:shape>
            </v:group>
            <v:group id="Group 17" o:spid="_x0000_s1035" style="position:absolute;left:971;top:-1904;width:5138;height:236" coordorigin="971,-1904" coordsize="5138,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36" style="position:absolute;left:971;top:-1904;width:5138;height:236;visibility:visible;mso-wrap-style:square;v-text-anchor:top" coordsize="513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DP8EA&#10;AADbAAAADwAAAGRycy9kb3ducmV2LnhtbERPTYvCMBC9C/sfwgh701RFWapRRFbo9rKoi+BtaMa2&#10;2kxKk2r99xtB8DaP9zmLVWcqcaPGlZYVjIYRCOLM6pJzBX+H7eALhPPIGivLpOBBDlbLj94CY23v&#10;vKPb3ucihLCLUUHhfR1L6bKCDLqhrYkDd7aNQR9gk0vd4D2Em0qOo2gmDZYcGgqsaVNQdt23RsHl&#10;J918H9dJ254m6chcttj9JqlSn/1uPQfhqfNv8cud6DB/Cs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Zgz/BAAAA2wAAAA8AAAAAAAAAAAAAAAAAmAIAAGRycy9kb3du&#10;cmV2LnhtbFBLBQYAAAAABAAEAPUAAACGAwAAAAA=&#10;" path="m,237r5138,l5138,,,,,237e" fillcolor="#daeef3" stroked="f">
                <v:path arrowok="t" o:connecttype="custom" o:connectlocs="0,-1667;5138,-1667;5138,-1904;0,-1904;0,-1667" o:connectangles="0,0,0,0,0"/>
              </v:shape>
            </v:group>
            <v:group id="Group 15" o:spid="_x0000_s1037" style="position:absolute;left:971;top:-1667;width:5138;height:236" coordorigin="971,-1667" coordsize="5138,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38" style="position:absolute;left:971;top:-1667;width:5138;height:236;visibility:visible;mso-wrap-style:square;v-text-anchor:top" coordsize="513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408EA&#10;AADbAAAADwAAAGRycy9kb3ducmV2LnhtbERPTYvCMBC9C/sfwgh701QFXapRRFbo9rKoi+BtaMa2&#10;2kxKk2r99xtB8DaP9zmLVWcqcaPGlZYVjIYRCOLM6pJzBX+H7eALhPPIGivLpOBBDlbLj94CY23v&#10;vKPb3ucihLCLUUHhfR1L6bKCDLqhrYkDd7aNQR9gk0vd4D2Em0qOo2gqDZYcGgqsaVNQdt23RsHl&#10;J918H9dJ254m6chcttj9JqlSn/1uPQfhqfNv8cud6DB/Bs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HuNPBAAAA2wAAAA8AAAAAAAAAAAAAAAAAmAIAAGRycy9kb3du&#10;cmV2LnhtbFBLBQYAAAAABAAEAPUAAACGAwAAAAA=&#10;" path="m,236r5138,l5138,,,,,236e" fillcolor="#daeef3" stroked="f">
                <v:path arrowok="t" o:connecttype="custom" o:connectlocs="0,-1431;5138,-1431;5138,-1667;0,-1667;0,-1431" o:connectangles="0,0,0,0,0"/>
              </v:shape>
            </v:group>
            <v:group id="Group 13" o:spid="_x0000_s1039" style="position:absolute;left:971;top:-1431;width:5138;height:236" coordorigin="971,-1431" coordsize="5138,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4" o:spid="_x0000_s1040" style="position:absolute;left:971;top:-1431;width:5138;height:236;visibility:visible;mso-wrap-style:square;v-text-anchor:top" coordsize="513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JOsEA&#10;AADbAAAADwAAAGRycy9kb3ducmV2LnhtbERPTYvCMBC9C/sfwgh701QFcatRRFbo9rKoi+BtaMa2&#10;2kxKk2r99xtB8DaP9zmLVWcqcaPGlZYVjIYRCOLM6pJzBX+H7WAGwnlkjZVlUvAgB6vlR2+BsbZ3&#10;3tFt73MRQtjFqKDwvo6ldFlBBt3Q1sSBO9vGoA+wyaVu8B7CTSXHUTSVBksODQXWtCkou+5bo+Dy&#10;k26+j+ukbU+TdGQuW+x+k1Spz363noPw1Pm3+OVOdJj/Bc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UiTrBAAAA2wAAAA8AAAAAAAAAAAAAAAAAmAIAAGRycy9kb3du&#10;cmV2LnhtbFBLBQYAAAAABAAEAPUAAACGAwAAAAA=&#10;" path="m,236r5138,l5138,,,,,236e" fillcolor="#daeef3" stroked="f">
                <v:path arrowok="t" o:connecttype="custom" o:connectlocs="0,-1195;5138,-1195;5138,-1431;0,-1431;0,-1195" o:connectangles="0,0,0,0,0"/>
              </v:shape>
            </v:group>
            <v:group id="Group 11" o:spid="_x0000_s1041" style="position:absolute;left:971;top:-1195;width:5138;height:396" coordorigin="971,-1195" coordsize="5138,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42" style="position:absolute;left:971;top:-1195;width:5138;height:396;visibility:visible;mso-wrap-style:square;v-text-anchor:top" coordsize="513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VFcIA&#10;AADbAAAADwAAAGRycy9kb3ducmV2LnhtbESPT2sCMRTE7wW/Q3iCt5p1BZGtUYooFT35B+3xsXnd&#10;DW5ewibV9dsbodDjMDO/YWaLzjbiRm0wjhWMhhkI4tJpw5WC03H9PgURIrLGxjEpeFCAxbz3NsNC&#10;uzvv6XaIlUgQDgUqqGP0hZShrMliGDpPnLwf11qMSbaV1C3eE9w2Ms+yibRoOC3U6GlZU3k9/FoF&#10;67McT8/hstpR7r+u395022iUGvS7zw8Qkbr4H/5rb7SCfASvL+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hUVwgAAANsAAAAPAAAAAAAAAAAAAAAAAJgCAABkcnMvZG93&#10;bnJldi54bWxQSwUGAAAAAAQABAD1AAAAhwMAAAAA&#10;" path="m,396r5138,l5138,,,,,396e" fillcolor="#daeef3" stroked="f">
                <v:path arrowok="t" o:connecttype="custom" o:connectlocs="0,-799;5138,-799;5138,-1195;0,-1195;0,-799" o:connectangles="0,0,0,0,0"/>
              </v:shape>
            </v:group>
            <v:group id="Group 9" o:spid="_x0000_s1043" style="position:absolute;left:971;top:-799;width:5138;height:236" coordorigin="971,-799" coordsize="5138,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44" style="position:absolute;left:971;top:-799;width:5138;height:236;visibility:visible;mso-wrap-style:square;v-text-anchor:top" coordsize="513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0bcUA&#10;AADbAAAADwAAAGRycy9kb3ducmV2LnhtbESPzWrDMBCE74W+g9hCb7UcB0pwo5hgGnB9CU1KobfF&#10;2vgn1spYcuK+fVQo5DjMzDfMOptNLy40utaygkUUgyCurG65VvB13L2sQDiPrLG3TAp+yUG2eXxY&#10;Y6rtlT/pcvC1CBB2KSpovB9SKV3VkEEX2YE4eCc7GvRBjrXUI14D3PQyieNXabDlsNDgQHlD1fkw&#10;GQXdR5m/f2+LafpZlgvT7XDeF6VSz0/z9g2Ep9nfw//tQitIlvD3Jfw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HRtxQAAANsAAAAPAAAAAAAAAAAAAAAAAJgCAABkcnMv&#10;ZG93bnJldi54bWxQSwUGAAAAAAQABAD1AAAAigMAAAAA&#10;" path="m,237r5138,l5138,,,,,237e" fillcolor="#daeef3" stroked="f">
                <v:path arrowok="t" o:connecttype="custom" o:connectlocs="0,-562;5138,-562;5138,-799;0,-799;0,-562" o:connectangles="0,0,0,0,0"/>
              </v:shape>
            </v:group>
            <v:group id="Group 7" o:spid="_x0000_s1045" style="position:absolute;left:971;top:-562;width:5138;height:268" coordorigin="971,-562" coordsize="5138,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8" o:spid="_x0000_s1046" style="position:absolute;left:971;top:-562;width:5138;height:268;visibility:visible;mso-wrap-style:square;v-text-anchor:top" coordsize="5138,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JKsMA&#10;AADbAAAADwAAAGRycy9kb3ducmV2LnhtbESPQWvCQBSE7wX/w/KE3upGQSlpNkEUwZtoC9Lba/Yl&#10;G5p9G3dXTf+9Wyj0OMzMN0xRjbYXN/Khc6xgPstAENdOd9wq+HjfvbyCCBFZY++YFPxQgKqcPBWY&#10;a3fnI91OsRUJwiFHBSbGIZcy1IYshpkbiJPXOG8xJulbqT3eE9z2cpFlK2mx47RgcKCNofr7dLUK&#10;tqH5bC9DdjD+fNjgqv667K1X6nk6rt9ARBrjf/ivvdcKFkv4/ZJ+gC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RJKsMAAADbAAAADwAAAAAAAAAAAAAAAACYAgAAZHJzL2Rv&#10;d25yZXYueG1sUEsFBgAAAAAEAAQA9QAAAIgDAAAAAA==&#10;" path="m,267r5138,l5138,,,,,267e" fillcolor="#daeef3" stroked="f">
                <v:path arrowok="t" o:connecttype="custom" o:connectlocs="0,-295;5138,-295;5138,-562;0,-562;0,-295" o:connectangles="0,0,0,0,0"/>
              </v:shape>
            </v:group>
            <v:group id="Group 5" o:spid="_x0000_s1047" style="position:absolute;left:961;top:-290;width:5158;height:2" coordorigin="961,-290" coordsize="5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48" style="position:absolute;left:961;top:-290;width:5158;height:2;visibility:visible;mso-wrap-style:square;v-text-anchor:top" coordsize="5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FIcMA&#10;AADbAAAADwAAAGRycy9kb3ducmV2LnhtbESPzWrDMBCE74G+g9hCb7HcpLTFsRLyQ0vwTW4fYLE2&#10;trG1ci0lcd4+KhR6HGbmGybfTLYXFxp961jBc5KCIK6cablW8P31MX8H4QOywd4xKbiRh836YZZj&#10;ZtyVNV3KUIsIYZ+hgiaEIZPSVw1Z9IkbiKN3cqPFEOVYSzPiNcJtLxdp+iotthwXGhxo31DVlWer&#10;YKldv/uZ9Pbw2VldHLEoXg6FUk+P03YFItAU/sN/7aNRsHiD3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WFIcMAAADbAAAADwAAAAAAAAAAAAAAAACYAgAAZHJzL2Rv&#10;d25yZXYueG1sUEsFBgAAAAAEAAQA9QAAAIgDAAAAAA==&#10;" path="m,l5158,e" filled="f" strokeweight=".58pt">
                <v:path arrowok="t" o:connecttype="custom" o:connectlocs="0,0;5158,0" o:connectangles="0,0"/>
              </v:shape>
            </v:group>
            <w10:wrap anchorx="page"/>
          </v:group>
        </w:pict>
      </w:r>
    </w:p>
    <w:p w:rsidR="005C7E72" w:rsidRPr="004101AE" w:rsidRDefault="004970B7">
      <w:pPr>
        <w:spacing w:after="0" w:line="240" w:lineRule="auto"/>
        <w:ind w:left="120" w:right="401"/>
        <w:rPr>
          <w:rFonts w:ascii="Garamond" w:eastAsia="Garamond" w:hAnsi="Garamond" w:cs="Garamond"/>
          <w:sz w:val="20"/>
          <w:szCs w:val="20"/>
          <w:lang w:val="fr-FR"/>
        </w:rPr>
      </w:pPr>
      <w:r w:rsidRPr="004101AE">
        <w:rPr>
          <w:rFonts w:ascii="Garamond" w:eastAsia="Garamond" w:hAnsi="Garamond" w:cs="Garamond"/>
          <w:b/>
          <w:bCs/>
          <w:sz w:val="20"/>
          <w:szCs w:val="20"/>
          <w:lang w:val="fr-FR"/>
        </w:rPr>
        <w:t xml:space="preserve">Les partenaires qui utilisent les </w:t>
      </w:r>
      <w:r w:rsidR="00263EE5" w:rsidRPr="004101AE">
        <w:rPr>
          <w:rFonts w:ascii="Garamond" w:eastAsia="Garamond" w:hAnsi="Garamond" w:cs="Garamond"/>
          <w:b/>
          <w:bCs/>
          <w:sz w:val="20"/>
          <w:szCs w:val="20"/>
          <w:lang w:val="fr-FR"/>
        </w:rPr>
        <w:t>modèles</w:t>
      </w:r>
      <w:r w:rsidRPr="004101AE">
        <w:rPr>
          <w:rFonts w:ascii="Garamond" w:eastAsia="Garamond" w:hAnsi="Garamond" w:cs="Garamond"/>
          <w:b/>
          <w:bCs/>
          <w:sz w:val="20"/>
          <w:szCs w:val="20"/>
          <w:lang w:val="fr-FR"/>
        </w:rPr>
        <w:t xml:space="preserve"> fournis et respectent la mise en </w:t>
      </w:r>
      <w:r w:rsidR="00263EE5" w:rsidRPr="004101AE">
        <w:rPr>
          <w:rFonts w:ascii="Garamond" w:eastAsia="Garamond" w:hAnsi="Garamond" w:cs="Garamond"/>
          <w:b/>
          <w:bCs/>
          <w:sz w:val="20"/>
          <w:szCs w:val="20"/>
          <w:lang w:val="fr-FR"/>
        </w:rPr>
        <w:t>œuvre</w:t>
      </w:r>
      <w:r w:rsidRPr="004101AE">
        <w:rPr>
          <w:rFonts w:ascii="Garamond" w:eastAsia="Garamond" w:hAnsi="Garamond" w:cs="Garamond"/>
          <w:b/>
          <w:bCs/>
          <w:sz w:val="20"/>
          <w:szCs w:val="20"/>
          <w:lang w:val="fr-FR"/>
        </w:rPr>
        <w:t xml:space="preserve"> et les </w:t>
      </w:r>
      <w:r w:rsidR="00263EE5" w:rsidRPr="004101AE">
        <w:rPr>
          <w:rFonts w:ascii="Garamond" w:eastAsia="Garamond" w:hAnsi="Garamond" w:cs="Garamond"/>
          <w:b/>
          <w:bCs/>
          <w:sz w:val="20"/>
          <w:szCs w:val="20"/>
          <w:lang w:val="fr-FR"/>
        </w:rPr>
        <w:t>procédures</w:t>
      </w:r>
      <w:r w:rsidRPr="004101AE">
        <w:rPr>
          <w:rFonts w:ascii="Garamond" w:eastAsia="Garamond" w:hAnsi="Garamond" w:cs="Garamond"/>
          <w:b/>
          <w:bCs/>
          <w:sz w:val="20"/>
          <w:szCs w:val="20"/>
          <w:lang w:val="fr-FR"/>
        </w:rPr>
        <w:t xml:space="preserve"> de compte-rendu </w:t>
      </w:r>
      <w:r w:rsidR="00263EE5" w:rsidRPr="004101AE">
        <w:rPr>
          <w:rFonts w:ascii="Garamond" w:eastAsia="Garamond" w:hAnsi="Garamond" w:cs="Garamond"/>
          <w:b/>
          <w:bCs/>
          <w:sz w:val="20"/>
          <w:szCs w:val="20"/>
          <w:lang w:val="fr-FR"/>
        </w:rPr>
        <w:t xml:space="preserve">stipulées dans le présent seront  </w:t>
      </w:r>
      <w:proofErr w:type="gramStart"/>
      <w:r w:rsidR="00263EE5" w:rsidRPr="004101AE">
        <w:rPr>
          <w:rFonts w:ascii="Garamond" w:eastAsia="Garamond" w:hAnsi="Garamond" w:cs="Garamond"/>
          <w:b/>
          <w:bCs/>
          <w:sz w:val="20"/>
          <w:szCs w:val="20"/>
          <w:lang w:val="fr-FR"/>
        </w:rPr>
        <w:t>conform</w:t>
      </w:r>
      <w:r w:rsidR="00B35E61" w:rsidRPr="004101AE">
        <w:rPr>
          <w:rFonts w:ascii="Garamond" w:eastAsia="Garamond" w:hAnsi="Garamond" w:cs="Garamond"/>
          <w:b/>
          <w:bCs/>
          <w:sz w:val="20"/>
          <w:szCs w:val="20"/>
          <w:lang w:val="fr-FR"/>
        </w:rPr>
        <w:t xml:space="preserve">es </w:t>
      </w:r>
      <w:r w:rsidR="00263EE5" w:rsidRPr="004101AE">
        <w:rPr>
          <w:rFonts w:ascii="Garamond" w:eastAsia="Garamond" w:hAnsi="Garamond" w:cs="Garamond"/>
          <w:b/>
          <w:bCs/>
          <w:sz w:val="20"/>
          <w:szCs w:val="20"/>
          <w:lang w:val="fr-FR"/>
        </w:rPr>
        <w:t>.</w:t>
      </w:r>
      <w:proofErr w:type="gramEnd"/>
      <w:r w:rsidR="00263EE5" w:rsidRPr="004101AE">
        <w:rPr>
          <w:rFonts w:ascii="Garamond" w:eastAsia="Garamond" w:hAnsi="Garamond" w:cs="Garamond"/>
          <w:b/>
          <w:bCs/>
          <w:sz w:val="20"/>
          <w:szCs w:val="20"/>
          <w:lang w:val="fr-FR"/>
        </w:rPr>
        <w:t xml:space="preserve"> Les « Outil-annexes</w:t>
      </w:r>
      <w:r w:rsidR="00BE54DA" w:rsidRPr="004101AE">
        <w:rPr>
          <w:rFonts w:ascii="Garamond" w:eastAsia="Garamond" w:hAnsi="Garamond" w:cs="Garamond"/>
          <w:b/>
          <w:bCs/>
          <w:sz w:val="20"/>
          <w:szCs w:val="20"/>
          <w:lang w:val="fr-FR"/>
        </w:rPr>
        <w:t> »</w:t>
      </w:r>
      <w:r w:rsidR="00263EE5" w:rsidRPr="004101AE">
        <w:rPr>
          <w:rFonts w:ascii="Garamond" w:eastAsia="Garamond" w:hAnsi="Garamond" w:cs="Garamond"/>
          <w:b/>
          <w:bCs/>
          <w:sz w:val="20"/>
          <w:szCs w:val="20"/>
          <w:lang w:val="fr-FR"/>
        </w:rPr>
        <w:t xml:space="preserve"> du PEA fournissent des instructions sur la conformité ainsi que tous les outils et modèles. </w:t>
      </w:r>
    </w:p>
    <w:p w:rsidR="005C7E72" w:rsidRPr="004101AE" w:rsidRDefault="005C7E72">
      <w:pPr>
        <w:spacing w:before="8" w:after="0" w:line="150" w:lineRule="exact"/>
        <w:rPr>
          <w:sz w:val="20"/>
          <w:szCs w:val="20"/>
          <w:lang w:val="fr-FR"/>
        </w:rPr>
      </w:pPr>
    </w:p>
    <w:p w:rsidR="005C7E72" w:rsidRPr="004101AE" w:rsidRDefault="00263EE5">
      <w:pPr>
        <w:spacing w:after="0" w:line="242" w:lineRule="auto"/>
        <w:ind w:left="120" w:right="403"/>
        <w:rPr>
          <w:rFonts w:ascii="Garamond" w:eastAsia="Garamond" w:hAnsi="Garamond" w:cs="Garamond"/>
          <w:sz w:val="20"/>
          <w:szCs w:val="20"/>
          <w:lang w:val="fr-FR"/>
        </w:rPr>
      </w:pPr>
      <w:r w:rsidRPr="004101AE">
        <w:rPr>
          <w:rFonts w:ascii="Garamond" w:eastAsia="Garamond" w:hAnsi="Garamond" w:cs="Garamond"/>
          <w:sz w:val="20"/>
          <w:szCs w:val="20"/>
          <w:lang w:val="fr-FR"/>
        </w:rPr>
        <w:t>Le PEA et ses outils et modèles sont accessibles à l’adresse suivante</w:t>
      </w:r>
      <w:r w:rsidR="00BE54DA" w:rsidRPr="004101AE">
        <w:rPr>
          <w:rFonts w:ascii="Garamond" w:eastAsia="Garamond" w:hAnsi="Garamond" w:cs="Garamond"/>
          <w:spacing w:val="-1"/>
          <w:sz w:val="20"/>
          <w:szCs w:val="20"/>
          <w:lang w:val="fr-FR"/>
        </w:rPr>
        <w:t xml:space="preserve"> </w:t>
      </w:r>
      <w:hyperlink r:id="rId8">
        <w:r w:rsidR="00BE54DA" w:rsidRPr="004101AE">
          <w:rPr>
            <w:rFonts w:ascii="Garamond" w:eastAsia="Garamond" w:hAnsi="Garamond" w:cs="Garamond"/>
            <w:color w:val="0000FF"/>
            <w:sz w:val="20"/>
            <w:szCs w:val="20"/>
            <w:u w:val="single" w:color="0000FF"/>
            <w:lang w:val="fr-FR"/>
          </w:rPr>
          <w:t>www.usai</w:t>
        </w:r>
        <w:r w:rsidR="00BE54DA" w:rsidRPr="004101AE">
          <w:rPr>
            <w:rFonts w:ascii="Garamond" w:eastAsia="Garamond" w:hAnsi="Garamond" w:cs="Garamond"/>
            <w:color w:val="0000FF"/>
            <w:spacing w:val="1"/>
            <w:sz w:val="20"/>
            <w:szCs w:val="20"/>
            <w:u w:val="single" w:color="0000FF"/>
            <w:lang w:val="fr-FR"/>
          </w:rPr>
          <w:t>d</w:t>
        </w:r>
        <w:r w:rsidR="00BE54DA" w:rsidRPr="004101AE">
          <w:rPr>
            <w:rFonts w:ascii="Garamond" w:eastAsia="Garamond" w:hAnsi="Garamond" w:cs="Garamond"/>
            <w:color w:val="0000FF"/>
            <w:sz w:val="20"/>
            <w:szCs w:val="20"/>
            <w:u w:val="single" w:color="0000FF"/>
            <w:lang w:val="fr-FR"/>
          </w:rPr>
          <w:t>gems.org</w:t>
        </w:r>
        <w:r w:rsidR="00BE54DA" w:rsidRPr="004101AE">
          <w:rPr>
            <w:rFonts w:ascii="Garamond" w:eastAsia="Garamond" w:hAnsi="Garamond" w:cs="Garamond"/>
            <w:color w:val="0000FF"/>
            <w:spacing w:val="1"/>
            <w:sz w:val="20"/>
            <w:szCs w:val="20"/>
            <w:u w:val="single" w:color="0000FF"/>
            <w:lang w:val="fr-FR"/>
          </w:rPr>
          <w:t>/</w:t>
        </w:r>
        <w:r w:rsidR="00BE54DA" w:rsidRPr="004101AE">
          <w:rPr>
            <w:rFonts w:ascii="Garamond" w:eastAsia="Garamond" w:hAnsi="Garamond" w:cs="Garamond"/>
            <w:color w:val="0000FF"/>
            <w:sz w:val="20"/>
            <w:szCs w:val="20"/>
            <w:u w:val="single" w:color="0000FF"/>
            <w:lang w:val="fr-FR"/>
          </w:rPr>
          <w:t>fum</w:t>
        </w:r>
        <w:r w:rsidR="00BE54DA" w:rsidRPr="004101AE">
          <w:rPr>
            <w:rFonts w:ascii="Garamond" w:eastAsia="Garamond" w:hAnsi="Garamond" w:cs="Garamond"/>
            <w:color w:val="0000FF"/>
            <w:spacing w:val="1"/>
            <w:sz w:val="20"/>
            <w:szCs w:val="20"/>
            <w:u w:val="single" w:color="0000FF"/>
            <w:lang w:val="fr-FR"/>
          </w:rPr>
          <w:t>i</w:t>
        </w:r>
        <w:r w:rsidR="00BE54DA" w:rsidRPr="004101AE">
          <w:rPr>
            <w:rFonts w:ascii="Garamond" w:eastAsia="Garamond" w:hAnsi="Garamond" w:cs="Garamond"/>
            <w:color w:val="0000FF"/>
            <w:sz w:val="20"/>
            <w:szCs w:val="20"/>
            <w:u w:val="single" w:color="0000FF"/>
            <w:lang w:val="fr-FR"/>
          </w:rPr>
          <w:t>gat</w:t>
        </w:r>
        <w:r w:rsidR="00BE54DA" w:rsidRPr="004101AE">
          <w:rPr>
            <w:rFonts w:ascii="Garamond" w:eastAsia="Garamond" w:hAnsi="Garamond" w:cs="Garamond"/>
            <w:color w:val="0000FF"/>
            <w:spacing w:val="1"/>
            <w:sz w:val="20"/>
            <w:szCs w:val="20"/>
            <w:u w:val="single" w:color="0000FF"/>
            <w:lang w:val="fr-FR"/>
          </w:rPr>
          <w:t>i</w:t>
        </w:r>
        <w:r w:rsidR="00BE54DA" w:rsidRPr="004101AE">
          <w:rPr>
            <w:rFonts w:ascii="Garamond" w:eastAsia="Garamond" w:hAnsi="Garamond" w:cs="Garamond"/>
            <w:color w:val="0000FF"/>
            <w:sz w:val="20"/>
            <w:szCs w:val="20"/>
            <w:u w:val="single" w:color="0000FF"/>
            <w:lang w:val="fr-FR"/>
          </w:rPr>
          <w:t>o</w:t>
        </w:r>
        <w:r w:rsidR="00BE54DA" w:rsidRPr="004101AE">
          <w:rPr>
            <w:rFonts w:ascii="Garamond" w:eastAsia="Garamond" w:hAnsi="Garamond" w:cs="Garamond"/>
            <w:color w:val="0000FF"/>
            <w:spacing w:val="1"/>
            <w:sz w:val="20"/>
            <w:szCs w:val="20"/>
            <w:u w:val="single" w:color="0000FF"/>
            <w:lang w:val="fr-FR"/>
          </w:rPr>
          <w:t>n</w:t>
        </w:r>
        <w:r w:rsidR="00BE54DA" w:rsidRPr="004101AE">
          <w:rPr>
            <w:rFonts w:ascii="Garamond" w:eastAsia="Garamond" w:hAnsi="Garamond" w:cs="Garamond"/>
            <w:color w:val="0000FF"/>
            <w:sz w:val="20"/>
            <w:szCs w:val="20"/>
            <w:u w:val="single" w:color="0000FF"/>
            <w:lang w:val="fr-FR"/>
          </w:rPr>
          <w:t>pe</w:t>
        </w:r>
        <w:r w:rsidR="00BE54DA" w:rsidRPr="004101AE">
          <w:rPr>
            <w:rFonts w:ascii="Garamond" w:eastAsia="Garamond" w:hAnsi="Garamond" w:cs="Garamond"/>
            <w:color w:val="0000FF"/>
            <w:spacing w:val="1"/>
            <w:sz w:val="20"/>
            <w:szCs w:val="20"/>
            <w:u w:val="single" w:color="0000FF"/>
            <w:lang w:val="fr-FR"/>
          </w:rPr>
          <w:t>a</w:t>
        </w:r>
        <w:r w:rsidR="00BE54DA" w:rsidRPr="004101AE">
          <w:rPr>
            <w:rFonts w:ascii="Garamond" w:eastAsia="Garamond" w:hAnsi="Garamond" w:cs="Garamond"/>
            <w:color w:val="0000FF"/>
            <w:sz w:val="20"/>
            <w:szCs w:val="20"/>
            <w:u w:val="single" w:color="0000FF"/>
            <w:lang w:val="fr-FR"/>
          </w:rPr>
          <w:t>.</w:t>
        </w:r>
        <w:r w:rsidR="00BE54DA" w:rsidRPr="004101AE">
          <w:rPr>
            <w:rFonts w:ascii="Garamond" w:eastAsia="Garamond" w:hAnsi="Garamond" w:cs="Garamond"/>
            <w:color w:val="0000FF"/>
            <w:spacing w:val="1"/>
            <w:sz w:val="20"/>
            <w:szCs w:val="20"/>
            <w:u w:val="single" w:color="0000FF"/>
            <w:lang w:val="fr-FR"/>
          </w:rPr>
          <w:t>h</w:t>
        </w:r>
        <w:r w:rsidR="00BE54DA" w:rsidRPr="004101AE">
          <w:rPr>
            <w:rFonts w:ascii="Garamond" w:eastAsia="Garamond" w:hAnsi="Garamond" w:cs="Garamond"/>
            <w:color w:val="0000FF"/>
            <w:sz w:val="20"/>
            <w:szCs w:val="20"/>
            <w:u w:val="single" w:color="0000FF"/>
            <w:lang w:val="fr-FR"/>
          </w:rPr>
          <w:t>tm</w:t>
        </w:r>
      </w:hyperlink>
    </w:p>
    <w:p w:rsidR="005C7E72" w:rsidRPr="00263EE5" w:rsidRDefault="005C7E72">
      <w:pPr>
        <w:spacing w:before="1" w:after="0" w:line="110" w:lineRule="exact"/>
        <w:rPr>
          <w:sz w:val="11"/>
          <w:szCs w:val="11"/>
          <w:lang w:val="fr-FR"/>
        </w:rPr>
      </w:pPr>
    </w:p>
    <w:p w:rsidR="005C7E72" w:rsidRPr="00263EE5" w:rsidRDefault="005C7E72">
      <w:pPr>
        <w:spacing w:after="0" w:line="200" w:lineRule="exact"/>
        <w:rPr>
          <w:sz w:val="20"/>
          <w:szCs w:val="20"/>
          <w:lang w:val="fr-FR"/>
        </w:rPr>
      </w:pPr>
    </w:p>
    <w:p w:rsidR="005C7E72" w:rsidRPr="00263EE5" w:rsidRDefault="00263EE5">
      <w:pPr>
        <w:spacing w:after="0" w:line="240" w:lineRule="auto"/>
        <w:ind w:left="126" w:right="-20"/>
        <w:rPr>
          <w:rFonts w:ascii="Times New Roman" w:eastAsia="Times New Roman" w:hAnsi="Times New Roman" w:cs="Times New Roman"/>
          <w:sz w:val="20"/>
          <w:szCs w:val="20"/>
          <w:lang w:val="fr-FR"/>
        </w:rPr>
      </w:pPr>
      <w:r w:rsidRPr="00263EE5">
        <w:rPr>
          <w:noProof/>
        </w:rPr>
        <w:drawing>
          <wp:inline distT="0" distB="0" distL="0" distR="0">
            <wp:extent cx="3162300" cy="2378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2378710"/>
                    </a:xfrm>
                    <a:prstGeom prst="rect">
                      <a:avLst/>
                    </a:prstGeom>
                    <a:noFill/>
                    <a:ln>
                      <a:noFill/>
                    </a:ln>
                  </pic:spPr>
                </pic:pic>
              </a:graphicData>
            </a:graphic>
          </wp:inline>
        </w:drawing>
      </w:r>
    </w:p>
    <w:p w:rsidR="005C7E72" w:rsidRPr="00263EE5" w:rsidRDefault="005C7E72">
      <w:pPr>
        <w:spacing w:before="1" w:after="0" w:line="100" w:lineRule="exact"/>
        <w:rPr>
          <w:sz w:val="10"/>
          <w:szCs w:val="10"/>
          <w:lang w:val="fr-FR"/>
        </w:rPr>
      </w:pPr>
    </w:p>
    <w:p w:rsidR="005C7E72" w:rsidRPr="00263EE5" w:rsidRDefault="005C7E72">
      <w:pPr>
        <w:spacing w:after="0" w:line="200" w:lineRule="exact"/>
        <w:rPr>
          <w:sz w:val="20"/>
          <w:szCs w:val="20"/>
          <w:lang w:val="fr-FR"/>
        </w:rPr>
      </w:pPr>
    </w:p>
    <w:p w:rsidR="005C7E72" w:rsidRPr="00263EE5" w:rsidRDefault="00263EE5">
      <w:pPr>
        <w:spacing w:after="0" w:line="240" w:lineRule="auto"/>
        <w:ind w:left="125" w:right="-20"/>
        <w:rPr>
          <w:rFonts w:ascii="Times New Roman" w:eastAsia="Times New Roman" w:hAnsi="Times New Roman" w:cs="Times New Roman"/>
          <w:sz w:val="20"/>
          <w:szCs w:val="20"/>
          <w:lang w:val="fr-FR"/>
        </w:rPr>
      </w:pPr>
      <w:r w:rsidRPr="00263EE5">
        <w:rPr>
          <w:noProof/>
        </w:rPr>
        <w:drawing>
          <wp:inline distT="0" distB="0" distL="0" distR="0">
            <wp:extent cx="3173095" cy="23729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3095" cy="2372995"/>
                    </a:xfrm>
                    <a:prstGeom prst="rect">
                      <a:avLst/>
                    </a:prstGeom>
                    <a:noFill/>
                    <a:ln>
                      <a:noFill/>
                    </a:ln>
                  </pic:spPr>
                </pic:pic>
              </a:graphicData>
            </a:graphic>
          </wp:inline>
        </w:drawing>
      </w:r>
    </w:p>
    <w:p w:rsidR="005C7E72" w:rsidRPr="00263EE5" w:rsidRDefault="005C7E72">
      <w:pPr>
        <w:spacing w:before="1" w:after="0" w:line="280" w:lineRule="exact"/>
        <w:rPr>
          <w:sz w:val="28"/>
          <w:szCs w:val="28"/>
          <w:lang w:val="fr-FR"/>
        </w:rPr>
      </w:pPr>
    </w:p>
    <w:p w:rsidR="005C7E72" w:rsidRPr="00263EE5" w:rsidRDefault="00BE54DA">
      <w:pPr>
        <w:spacing w:after="0" w:line="240" w:lineRule="auto"/>
        <w:ind w:left="120" w:right="-20"/>
        <w:rPr>
          <w:rFonts w:ascii="Arial" w:eastAsia="Arial" w:hAnsi="Arial" w:cs="Arial"/>
          <w:sz w:val="24"/>
          <w:szCs w:val="24"/>
          <w:lang w:val="fr-FR"/>
        </w:rPr>
      </w:pPr>
      <w:r w:rsidRPr="00263EE5">
        <w:rPr>
          <w:rFonts w:ascii="Arial" w:eastAsia="Arial" w:hAnsi="Arial" w:cs="Arial"/>
          <w:b/>
          <w:bCs/>
          <w:color w:val="002A6C"/>
          <w:sz w:val="24"/>
          <w:szCs w:val="24"/>
          <w:lang w:val="fr-FR"/>
        </w:rPr>
        <w:t xml:space="preserve">QUESTIONS </w:t>
      </w:r>
      <w:r w:rsidR="00263EE5" w:rsidRPr="00263EE5">
        <w:rPr>
          <w:rFonts w:ascii="Arial" w:eastAsia="Arial" w:hAnsi="Arial" w:cs="Arial"/>
          <w:b/>
          <w:bCs/>
          <w:color w:val="002A6C"/>
          <w:sz w:val="24"/>
          <w:szCs w:val="24"/>
          <w:lang w:val="fr-FR"/>
        </w:rPr>
        <w:t>ET R</w:t>
      </w:r>
      <w:r>
        <w:rPr>
          <w:rFonts w:ascii="Arial" w:eastAsia="Arial" w:hAnsi="Arial" w:cs="Arial"/>
          <w:b/>
          <w:bCs/>
          <w:color w:val="002A6C"/>
          <w:sz w:val="24"/>
          <w:szCs w:val="24"/>
          <w:lang w:val="fr-FR"/>
        </w:rPr>
        <w:t>É</w:t>
      </w:r>
      <w:r w:rsidR="00263EE5" w:rsidRPr="00263EE5">
        <w:rPr>
          <w:rFonts w:ascii="Arial" w:eastAsia="Arial" w:hAnsi="Arial" w:cs="Arial"/>
          <w:b/>
          <w:bCs/>
          <w:color w:val="002A6C"/>
          <w:sz w:val="24"/>
          <w:szCs w:val="24"/>
          <w:lang w:val="fr-FR"/>
        </w:rPr>
        <w:t>PONSES</w:t>
      </w:r>
    </w:p>
    <w:p w:rsidR="005C7E72" w:rsidRPr="004101AE" w:rsidRDefault="00BE54DA">
      <w:pPr>
        <w:spacing w:before="80" w:after="0" w:line="240" w:lineRule="auto"/>
        <w:ind w:left="120" w:right="591"/>
        <w:rPr>
          <w:rFonts w:ascii="Garamond" w:eastAsia="Garamond" w:hAnsi="Garamond" w:cs="Garamond"/>
          <w:sz w:val="20"/>
          <w:szCs w:val="20"/>
          <w:lang w:val="fr-FR"/>
        </w:rPr>
      </w:pPr>
      <w:r w:rsidRPr="004101AE">
        <w:rPr>
          <w:rFonts w:ascii="Garamond" w:eastAsia="Garamond" w:hAnsi="Garamond" w:cs="Garamond"/>
          <w:b/>
          <w:bCs/>
          <w:spacing w:val="1"/>
          <w:sz w:val="20"/>
          <w:szCs w:val="20"/>
          <w:lang w:val="fr-FR"/>
        </w:rPr>
        <w:t>Q</w:t>
      </w:r>
      <w:r w:rsidRPr="004101AE">
        <w:rPr>
          <w:rFonts w:ascii="Garamond" w:eastAsia="Garamond" w:hAnsi="Garamond" w:cs="Garamond"/>
          <w:b/>
          <w:bCs/>
          <w:sz w:val="20"/>
          <w:szCs w:val="20"/>
          <w:lang w:val="fr-FR"/>
        </w:rPr>
        <w:t>:</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b/>
          <w:bCs/>
          <w:sz w:val="20"/>
          <w:szCs w:val="20"/>
          <w:lang w:val="fr-FR"/>
        </w:rPr>
        <w:t>Le contrôle de l’efficacité et des risques, les bâches imperméables au gaz et les masques à gaz sont-ils obligatoires</w:t>
      </w:r>
      <w:r w:rsidRPr="004101AE">
        <w:rPr>
          <w:rFonts w:ascii="Garamond" w:eastAsia="Garamond" w:hAnsi="Garamond" w:cs="Garamond"/>
          <w:b/>
          <w:bCs/>
          <w:sz w:val="20"/>
          <w:szCs w:val="20"/>
          <w:lang w:val="fr-FR"/>
        </w:rPr>
        <w:t>?</w:t>
      </w:r>
    </w:p>
    <w:p w:rsidR="005C7E72" w:rsidRPr="004101AE" w:rsidRDefault="005C7E72">
      <w:pPr>
        <w:spacing w:before="9" w:after="0" w:line="150" w:lineRule="exact"/>
        <w:rPr>
          <w:sz w:val="20"/>
          <w:szCs w:val="20"/>
          <w:lang w:val="fr-FR"/>
        </w:rPr>
      </w:pPr>
    </w:p>
    <w:p w:rsidR="005C7E72" w:rsidRPr="004101AE" w:rsidRDefault="00BE54DA">
      <w:pPr>
        <w:spacing w:after="0" w:line="240" w:lineRule="auto"/>
        <w:ind w:left="120" w:right="-20"/>
        <w:rPr>
          <w:rFonts w:ascii="Garamond" w:eastAsia="Garamond" w:hAnsi="Garamond" w:cs="Garamond"/>
          <w:sz w:val="20"/>
          <w:szCs w:val="20"/>
          <w:lang w:val="fr-FR"/>
        </w:rPr>
      </w:pPr>
      <w:r w:rsidRPr="004101AE">
        <w:rPr>
          <w:rFonts w:ascii="Garamond" w:eastAsia="Garamond" w:hAnsi="Garamond" w:cs="Garamond"/>
          <w:b/>
          <w:bCs/>
          <w:sz w:val="20"/>
          <w:szCs w:val="20"/>
          <w:lang w:val="fr-FR"/>
        </w:rPr>
        <w:t>A:</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sz w:val="20"/>
          <w:szCs w:val="20"/>
          <w:lang w:val="fr-FR"/>
        </w:rPr>
        <w:t>Oui</w:t>
      </w:r>
      <w:r w:rsidRPr="004101AE">
        <w:rPr>
          <w:rFonts w:ascii="Garamond" w:eastAsia="Garamond" w:hAnsi="Garamond" w:cs="Garamond"/>
          <w:b/>
          <w:bCs/>
          <w:sz w:val="20"/>
          <w:szCs w:val="20"/>
          <w:lang w:val="fr-FR"/>
        </w:rPr>
        <w:t>.</w:t>
      </w:r>
    </w:p>
    <w:p w:rsidR="005C7E72" w:rsidRPr="004101AE" w:rsidRDefault="005C7E72">
      <w:pPr>
        <w:spacing w:before="9" w:after="0" w:line="150" w:lineRule="exact"/>
        <w:rPr>
          <w:sz w:val="20"/>
          <w:szCs w:val="20"/>
          <w:lang w:val="fr-FR"/>
        </w:rPr>
      </w:pPr>
    </w:p>
    <w:p w:rsidR="005C7E72" w:rsidRPr="004101AE" w:rsidRDefault="00BE54DA">
      <w:pPr>
        <w:spacing w:after="0" w:line="241" w:lineRule="auto"/>
        <w:ind w:left="120" w:right="681"/>
        <w:rPr>
          <w:rFonts w:ascii="Garamond" w:eastAsia="Garamond" w:hAnsi="Garamond" w:cs="Garamond"/>
          <w:sz w:val="20"/>
          <w:szCs w:val="20"/>
          <w:lang w:val="fr-FR"/>
        </w:rPr>
      </w:pPr>
      <w:r w:rsidRPr="004101AE">
        <w:rPr>
          <w:rFonts w:ascii="Garamond" w:eastAsia="Garamond" w:hAnsi="Garamond" w:cs="Garamond"/>
          <w:b/>
          <w:bCs/>
          <w:spacing w:val="1"/>
          <w:sz w:val="20"/>
          <w:szCs w:val="20"/>
          <w:lang w:val="fr-FR"/>
        </w:rPr>
        <w:t>Q</w:t>
      </w:r>
      <w:r w:rsidRPr="004101AE">
        <w:rPr>
          <w:rFonts w:ascii="Garamond" w:eastAsia="Garamond" w:hAnsi="Garamond" w:cs="Garamond"/>
          <w:b/>
          <w:bCs/>
          <w:sz w:val="20"/>
          <w:szCs w:val="20"/>
          <w:lang w:val="fr-FR"/>
        </w:rPr>
        <w:t>.</w:t>
      </w:r>
      <w:r w:rsidR="00263EE5" w:rsidRPr="004101AE">
        <w:rPr>
          <w:rFonts w:ascii="Garamond" w:eastAsia="Garamond" w:hAnsi="Garamond" w:cs="Garamond"/>
          <w:b/>
          <w:bCs/>
          <w:spacing w:val="-1"/>
          <w:sz w:val="20"/>
          <w:szCs w:val="20"/>
          <w:lang w:val="fr-FR"/>
        </w:rPr>
        <w:t xml:space="preserve"> Et si les équipements de contrôle et les respirateurs ne sont pas disponibles dans le pays</w:t>
      </w:r>
      <w:r w:rsidRPr="004101AE">
        <w:rPr>
          <w:rFonts w:ascii="Garamond" w:eastAsia="Garamond" w:hAnsi="Garamond" w:cs="Garamond"/>
          <w:b/>
          <w:bCs/>
          <w:sz w:val="20"/>
          <w:szCs w:val="20"/>
          <w:lang w:val="fr-FR"/>
        </w:rPr>
        <w:t>?</w:t>
      </w:r>
    </w:p>
    <w:p w:rsidR="005C7E72" w:rsidRPr="004101AE" w:rsidRDefault="005C7E72">
      <w:pPr>
        <w:spacing w:before="7" w:after="0" w:line="150" w:lineRule="exact"/>
        <w:rPr>
          <w:sz w:val="20"/>
          <w:szCs w:val="20"/>
          <w:lang w:val="fr-FR"/>
        </w:rPr>
      </w:pPr>
    </w:p>
    <w:p w:rsidR="005C7E72" w:rsidRPr="004101AE" w:rsidRDefault="00BE54DA">
      <w:pPr>
        <w:spacing w:after="0" w:line="240" w:lineRule="auto"/>
        <w:ind w:left="120" w:right="342"/>
        <w:rPr>
          <w:rFonts w:ascii="Garamond" w:eastAsia="Garamond" w:hAnsi="Garamond" w:cs="Garamond"/>
          <w:sz w:val="20"/>
          <w:szCs w:val="20"/>
          <w:lang w:val="fr-FR"/>
        </w:rPr>
      </w:pPr>
      <w:r w:rsidRPr="004101AE">
        <w:rPr>
          <w:rFonts w:ascii="Garamond" w:eastAsia="Garamond" w:hAnsi="Garamond" w:cs="Garamond"/>
          <w:b/>
          <w:bCs/>
          <w:sz w:val="20"/>
          <w:szCs w:val="20"/>
          <w:lang w:val="fr-FR"/>
        </w:rPr>
        <w:t>R.</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sz w:val="20"/>
          <w:szCs w:val="20"/>
          <w:lang w:val="fr-FR"/>
        </w:rPr>
        <w:t>Au besoin, les partenaires peuvent acquérir les équipements de fumigation, y compris l’équipement de contrôle, le respirateur et les bâches appropriés. Ils doivent discuter de leur situation avec leurs AOR</w:t>
      </w:r>
      <w:r w:rsidRPr="004101AE">
        <w:rPr>
          <w:rFonts w:ascii="Garamond" w:eastAsia="Garamond" w:hAnsi="Garamond" w:cs="Garamond"/>
          <w:sz w:val="20"/>
          <w:szCs w:val="20"/>
          <w:lang w:val="fr-FR"/>
        </w:rPr>
        <w:t>.</w:t>
      </w:r>
    </w:p>
    <w:p w:rsidR="005C7E72" w:rsidRPr="004101AE" w:rsidRDefault="00BE54DA" w:rsidP="00263EE5">
      <w:pPr>
        <w:spacing w:before="79" w:after="0" w:line="240" w:lineRule="auto"/>
        <w:ind w:right="-20"/>
        <w:rPr>
          <w:rFonts w:ascii="Garamond" w:eastAsia="Garamond" w:hAnsi="Garamond" w:cs="Garamond"/>
          <w:sz w:val="20"/>
          <w:szCs w:val="20"/>
          <w:lang w:val="fr-FR"/>
        </w:rPr>
      </w:pPr>
      <w:r w:rsidRPr="00263EE5">
        <w:rPr>
          <w:lang w:val="fr-FR"/>
        </w:rPr>
        <w:br w:type="column"/>
      </w:r>
      <w:r w:rsidRPr="004101AE">
        <w:rPr>
          <w:rFonts w:ascii="Garamond" w:eastAsia="Garamond" w:hAnsi="Garamond" w:cs="Garamond"/>
          <w:b/>
          <w:bCs/>
          <w:sz w:val="20"/>
          <w:szCs w:val="20"/>
          <w:lang w:val="fr-FR"/>
        </w:rPr>
        <w:t>Q.</w:t>
      </w:r>
      <w:r w:rsidRPr="004101AE">
        <w:rPr>
          <w:rFonts w:ascii="Garamond" w:eastAsia="Garamond" w:hAnsi="Garamond" w:cs="Garamond"/>
          <w:b/>
          <w:bCs/>
          <w:spacing w:val="-2"/>
          <w:sz w:val="20"/>
          <w:szCs w:val="20"/>
          <w:lang w:val="fr-FR"/>
        </w:rPr>
        <w:t xml:space="preserve"> </w:t>
      </w:r>
      <w:r w:rsidR="00263EE5" w:rsidRPr="004101AE">
        <w:rPr>
          <w:rFonts w:ascii="Garamond" w:eastAsia="Garamond" w:hAnsi="Garamond" w:cs="Garamond"/>
          <w:b/>
          <w:bCs/>
          <w:spacing w:val="1"/>
          <w:sz w:val="20"/>
          <w:szCs w:val="20"/>
          <w:lang w:val="fr-FR"/>
        </w:rPr>
        <w:t xml:space="preserve">Les modèles de PERSUSAP et de Plan de gestion de la Fumigation fournis peuvent-ils être modifiés </w:t>
      </w:r>
      <w:r w:rsidRPr="004101AE">
        <w:rPr>
          <w:rFonts w:ascii="Garamond" w:eastAsia="Garamond" w:hAnsi="Garamond" w:cs="Garamond"/>
          <w:b/>
          <w:bCs/>
          <w:sz w:val="20"/>
          <w:szCs w:val="20"/>
          <w:lang w:val="fr-FR"/>
        </w:rPr>
        <w:t>?</w:t>
      </w:r>
    </w:p>
    <w:p w:rsidR="005C7E72" w:rsidRPr="004101AE" w:rsidRDefault="005C7E72">
      <w:pPr>
        <w:spacing w:before="9" w:after="0" w:line="150" w:lineRule="exact"/>
        <w:rPr>
          <w:sz w:val="20"/>
          <w:szCs w:val="20"/>
          <w:lang w:val="fr-FR"/>
        </w:rPr>
      </w:pPr>
    </w:p>
    <w:p w:rsidR="005C7E72" w:rsidRPr="004101AE" w:rsidRDefault="00BE54DA">
      <w:pPr>
        <w:spacing w:after="0" w:line="240" w:lineRule="auto"/>
        <w:ind w:right="97"/>
        <w:rPr>
          <w:rFonts w:ascii="Garamond" w:eastAsia="Garamond" w:hAnsi="Garamond" w:cs="Garamond"/>
          <w:sz w:val="20"/>
          <w:szCs w:val="20"/>
          <w:lang w:val="fr-FR"/>
        </w:rPr>
      </w:pPr>
      <w:r w:rsidRPr="004101AE">
        <w:rPr>
          <w:rFonts w:ascii="Garamond" w:eastAsia="Garamond" w:hAnsi="Garamond" w:cs="Garamond"/>
          <w:b/>
          <w:bCs/>
          <w:sz w:val="20"/>
          <w:szCs w:val="20"/>
          <w:lang w:val="fr-FR"/>
        </w:rPr>
        <w:t>R.</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sz w:val="20"/>
          <w:szCs w:val="20"/>
          <w:lang w:val="fr-FR"/>
        </w:rPr>
        <w:t xml:space="preserve">Le PERSUAP peut être utilisé pour demander </w:t>
      </w:r>
      <w:r w:rsidRPr="004101AE">
        <w:rPr>
          <w:rFonts w:ascii="Garamond" w:eastAsia="Garamond" w:hAnsi="Garamond" w:cs="Garamond"/>
          <w:sz w:val="20"/>
          <w:szCs w:val="20"/>
          <w:lang w:val="fr-FR"/>
        </w:rPr>
        <w:t xml:space="preserve">l’autorisation de modifications </w:t>
      </w:r>
      <w:r w:rsidR="00263EE5" w:rsidRPr="004101AE">
        <w:rPr>
          <w:rFonts w:ascii="Garamond" w:eastAsia="Garamond" w:hAnsi="Garamond" w:cs="Garamond"/>
          <w:sz w:val="20"/>
          <w:szCs w:val="20"/>
          <w:lang w:val="fr-FR"/>
        </w:rPr>
        <w:t>au Plan de Gestion de la Fumigation qui définit les critères du processus de fumigation. Cependant, des exceptions doivent être bien justifiées et risquent de ralentir le processus d’a</w:t>
      </w:r>
      <w:r w:rsidRPr="004101AE">
        <w:rPr>
          <w:rFonts w:ascii="Garamond" w:eastAsia="Garamond" w:hAnsi="Garamond" w:cs="Garamond"/>
          <w:sz w:val="20"/>
          <w:szCs w:val="20"/>
          <w:lang w:val="fr-FR"/>
        </w:rPr>
        <w:t>utorisation du financement</w:t>
      </w:r>
      <w:r w:rsidR="00263EE5" w:rsidRPr="004101AE">
        <w:rPr>
          <w:rFonts w:ascii="Garamond" w:eastAsia="Garamond" w:hAnsi="Garamond" w:cs="Garamond"/>
          <w:sz w:val="20"/>
          <w:szCs w:val="20"/>
          <w:lang w:val="fr-FR"/>
        </w:rPr>
        <w:t xml:space="preserve">. </w:t>
      </w:r>
    </w:p>
    <w:p w:rsidR="005C7E72" w:rsidRPr="004101AE" w:rsidRDefault="005C7E72">
      <w:pPr>
        <w:spacing w:before="8" w:after="0" w:line="150" w:lineRule="exact"/>
        <w:rPr>
          <w:sz w:val="20"/>
          <w:szCs w:val="20"/>
          <w:lang w:val="fr-FR"/>
        </w:rPr>
      </w:pPr>
    </w:p>
    <w:p w:rsidR="005C7E72" w:rsidRPr="004101AE" w:rsidRDefault="00BE54DA">
      <w:pPr>
        <w:spacing w:after="0" w:line="241" w:lineRule="auto"/>
        <w:ind w:right="252"/>
        <w:rPr>
          <w:rFonts w:ascii="Garamond" w:eastAsia="Garamond" w:hAnsi="Garamond" w:cs="Garamond"/>
          <w:sz w:val="20"/>
          <w:szCs w:val="20"/>
          <w:lang w:val="fr-FR"/>
        </w:rPr>
      </w:pPr>
      <w:r w:rsidRPr="004101AE">
        <w:rPr>
          <w:rFonts w:ascii="Garamond" w:eastAsia="Garamond" w:hAnsi="Garamond" w:cs="Garamond"/>
          <w:b/>
          <w:bCs/>
          <w:spacing w:val="1"/>
          <w:sz w:val="20"/>
          <w:szCs w:val="20"/>
          <w:lang w:val="fr-FR"/>
        </w:rPr>
        <w:t>Q</w:t>
      </w:r>
      <w:r w:rsidRPr="004101AE">
        <w:rPr>
          <w:rFonts w:ascii="Garamond" w:eastAsia="Garamond" w:hAnsi="Garamond" w:cs="Garamond"/>
          <w:b/>
          <w:bCs/>
          <w:sz w:val="20"/>
          <w:szCs w:val="20"/>
          <w:lang w:val="fr-FR"/>
        </w:rPr>
        <w:t>.</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b/>
          <w:bCs/>
          <w:sz w:val="20"/>
          <w:szCs w:val="20"/>
          <w:lang w:val="fr-FR"/>
        </w:rPr>
        <w:t>Ces critères rigoureux de gestion de la fumigation sont-ils vraiment nécessaires</w:t>
      </w:r>
      <w:r w:rsidRPr="004101AE">
        <w:rPr>
          <w:rFonts w:ascii="Garamond" w:eastAsia="Garamond" w:hAnsi="Garamond" w:cs="Garamond"/>
          <w:b/>
          <w:bCs/>
          <w:sz w:val="20"/>
          <w:szCs w:val="20"/>
          <w:lang w:val="fr-FR"/>
        </w:rPr>
        <w:t>?</w:t>
      </w:r>
    </w:p>
    <w:p w:rsidR="005C7E72" w:rsidRPr="004101AE" w:rsidRDefault="005C7E72">
      <w:pPr>
        <w:spacing w:before="7" w:after="0" w:line="150" w:lineRule="exact"/>
        <w:rPr>
          <w:sz w:val="20"/>
          <w:szCs w:val="20"/>
          <w:lang w:val="fr-FR"/>
        </w:rPr>
      </w:pPr>
    </w:p>
    <w:p w:rsidR="005C7E72" w:rsidRPr="004101AE" w:rsidRDefault="00BE54DA">
      <w:pPr>
        <w:spacing w:after="0" w:line="240" w:lineRule="auto"/>
        <w:ind w:right="60"/>
        <w:rPr>
          <w:rFonts w:ascii="Garamond" w:eastAsia="Garamond" w:hAnsi="Garamond" w:cs="Garamond"/>
          <w:sz w:val="20"/>
          <w:szCs w:val="20"/>
          <w:lang w:val="fr-FR"/>
        </w:rPr>
      </w:pPr>
      <w:r w:rsidRPr="004101AE">
        <w:rPr>
          <w:rFonts w:ascii="Garamond" w:eastAsia="Garamond" w:hAnsi="Garamond" w:cs="Garamond"/>
          <w:b/>
          <w:bCs/>
          <w:sz w:val="20"/>
          <w:szCs w:val="20"/>
          <w:lang w:val="fr-FR"/>
        </w:rPr>
        <w:t>A.</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sz w:val="20"/>
          <w:szCs w:val="20"/>
          <w:lang w:val="fr-FR"/>
        </w:rPr>
        <w:t>Ces critères fixés par le PEA ne sont pas des règles d’or pour la fumigation au gaz phosphine. Elles sont plutôt un ensemble de pratiques techniques essentielles et acceptables nécessaires pour une fumigation sans risques et réussie. Noter que souvent les mêmes pratiques sont nécessaires pour garantir A LA FOIS  la sécurité et l’efficacité.</w:t>
      </w:r>
    </w:p>
    <w:p w:rsidR="005C7E72" w:rsidRPr="004101AE" w:rsidRDefault="005C7E72">
      <w:pPr>
        <w:spacing w:before="8" w:after="0" w:line="150" w:lineRule="exact"/>
        <w:rPr>
          <w:sz w:val="20"/>
          <w:szCs w:val="20"/>
          <w:lang w:val="fr-FR"/>
        </w:rPr>
      </w:pPr>
    </w:p>
    <w:p w:rsidR="005C7E72" w:rsidRPr="004101AE" w:rsidRDefault="00BE54DA">
      <w:pPr>
        <w:spacing w:after="0" w:line="240" w:lineRule="auto"/>
        <w:ind w:right="121"/>
        <w:rPr>
          <w:rFonts w:ascii="Garamond" w:eastAsia="Garamond" w:hAnsi="Garamond" w:cs="Garamond"/>
          <w:sz w:val="20"/>
          <w:szCs w:val="20"/>
          <w:lang w:val="fr-FR"/>
        </w:rPr>
      </w:pPr>
      <w:r w:rsidRPr="004101AE">
        <w:rPr>
          <w:rFonts w:ascii="Garamond" w:eastAsia="Garamond" w:hAnsi="Garamond" w:cs="Garamond"/>
          <w:b/>
          <w:bCs/>
          <w:spacing w:val="1"/>
          <w:sz w:val="20"/>
          <w:szCs w:val="20"/>
          <w:lang w:val="fr-FR"/>
        </w:rPr>
        <w:t>Q</w:t>
      </w:r>
      <w:r w:rsidRPr="004101AE">
        <w:rPr>
          <w:rFonts w:ascii="Garamond" w:eastAsia="Garamond" w:hAnsi="Garamond" w:cs="Garamond"/>
          <w:b/>
          <w:bCs/>
          <w:sz w:val="20"/>
          <w:szCs w:val="20"/>
          <w:lang w:val="fr-FR"/>
        </w:rPr>
        <w:t>.</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b/>
          <w:bCs/>
          <w:spacing w:val="-1"/>
          <w:sz w:val="20"/>
          <w:szCs w:val="20"/>
          <w:lang w:val="fr-FR"/>
        </w:rPr>
        <w:t xml:space="preserve">Les programmes de Titre II existants devront-ils élaborer un PERSUAP sur le champ et donc être en conformité avec les </w:t>
      </w:r>
      <w:r w:rsidRPr="004101AE">
        <w:rPr>
          <w:rFonts w:ascii="Garamond" w:eastAsia="Garamond" w:hAnsi="Garamond" w:cs="Garamond"/>
          <w:b/>
          <w:bCs/>
          <w:spacing w:val="-1"/>
          <w:sz w:val="20"/>
          <w:szCs w:val="20"/>
          <w:lang w:val="fr-FR"/>
        </w:rPr>
        <w:t xml:space="preserve">critères du </w:t>
      </w:r>
      <w:r w:rsidR="00263EE5" w:rsidRPr="004101AE">
        <w:rPr>
          <w:rFonts w:ascii="Garamond" w:eastAsia="Garamond" w:hAnsi="Garamond" w:cs="Garamond"/>
          <w:b/>
          <w:bCs/>
          <w:spacing w:val="-1"/>
          <w:sz w:val="20"/>
          <w:szCs w:val="20"/>
          <w:lang w:val="fr-FR"/>
        </w:rPr>
        <w:t>PEA</w:t>
      </w:r>
      <w:r w:rsidRPr="004101AE">
        <w:rPr>
          <w:rFonts w:ascii="Garamond" w:eastAsia="Garamond" w:hAnsi="Garamond" w:cs="Garamond"/>
          <w:b/>
          <w:bCs/>
          <w:sz w:val="20"/>
          <w:szCs w:val="20"/>
          <w:lang w:val="fr-FR"/>
        </w:rPr>
        <w:t>?</w:t>
      </w:r>
    </w:p>
    <w:p w:rsidR="005C7E72" w:rsidRPr="004101AE" w:rsidRDefault="005C7E72">
      <w:pPr>
        <w:spacing w:before="8" w:after="0" w:line="150" w:lineRule="exact"/>
        <w:rPr>
          <w:sz w:val="20"/>
          <w:szCs w:val="20"/>
          <w:lang w:val="fr-FR"/>
        </w:rPr>
      </w:pPr>
    </w:p>
    <w:p w:rsidR="005C7E72" w:rsidRPr="004101AE" w:rsidRDefault="00BE54DA">
      <w:pPr>
        <w:spacing w:after="0" w:line="240" w:lineRule="auto"/>
        <w:ind w:right="54"/>
        <w:rPr>
          <w:rFonts w:ascii="Garamond" w:eastAsia="Garamond" w:hAnsi="Garamond" w:cs="Garamond"/>
          <w:sz w:val="20"/>
          <w:szCs w:val="20"/>
          <w:lang w:val="fr-FR"/>
        </w:rPr>
      </w:pPr>
      <w:r w:rsidRPr="004101AE">
        <w:rPr>
          <w:rFonts w:ascii="Garamond" w:eastAsia="Garamond" w:hAnsi="Garamond" w:cs="Garamond"/>
          <w:b/>
          <w:bCs/>
          <w:sz w:val="20"/>
          <w:szCs w:val="20"/>
          <w:lang w:val="fr-FR"/>
        </w:rPr>
        <w:t>A.</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sz w:val="20"/>
          <w:szCs w:val="20"/>
          <w:lang w:val="fr-FR"/>
        </w:rPr>
        <w:t xml:space="preserve">Les programmes existants doivent être en conformité dans les délais raisonnables. Il est entendu que la conformité présente un certain nombre de problèmes pour les programmes </w:t>
      </w:r>
      <w:r w:rsidRPr="004101AE">
        <w:rPr>
          <w:rFonts w:ascii="Garamond" w:eastAsia="Garamond" w:hAnsi="Garamond" w:cs="Garamond"/>
          <w:sz w:val="20"/>
          <w:szCs w:val="20"/>
          <w:lang w:val="fr-FR"/>
        </w:rPr>
        <w:t xml:space="preserve">s’agissant de leur mise en </w:t>
      </w:r>
      <w:r w:rsidR="00263EE5" w:rsidRPr="004101AE">
        <w:rPr>
          <w:rFonts w:ascii="Garamond" w:eastAsia="Garamond" w:hAnsi="Garamond" w:cs="Garamond"/>
          <w:sz w:val="20"/>
          <w:szCs w:val="20"/>
          <w:lang w:val="fr-FR"/>
        </w:rPr>
        <w:t>œuvre</w:t>
      </w:r>
      <w:r w:rsidRPr="004101AE">
        <w:rPr>
          <w:rFonts w:ascii="Garamond" w:eastAsia="Garamond" w:hAnsi="Garamond" w:cs="Garamond"/>
          <w:sz w:val="20"/>
          <w:szCs w:val="20"/>
          <w:lang w:val="fr-FR"/>
        </w:rPr>
        <w:t>,</w:t>
      </w:r>
      <w:r w:rsidR="00263EE5" w:rsidRPr="004101AE">
        <w:rPr>
          <w:rFonts w:ascii="Garamond" w:eastAsia="Garamond" w:hAnsi="Garamond" w:cs="Garamond"/>
          <w:sz w:val="20"/>
          <w:szCs w:val="20"/>
          <w:lang w:val="fr-FR"/>
        </w:rPr>
        <w:t xml:space="preserve"> y compris ceux liés aux coûts</w:t>
      </w:r>
      <w:r w:rsidRPr="004101AE">
        <w:rPr>
          <w:rFonts w:ascii="Garamond" w:eastAsia="Garamond" w:hAnsi="Garamond" w:cs="Garamond"/>
          <w:sz w:val="20"/>
          <w:szCs w:val="20"/>
          <w:lang w:val="fr-FR"/>
        </w:rPr>
        <w:t>,</w:t>
      </w:r>
      <w:r w:rsidR="00263EE5" w:rsidRPr="004101AE">
        <w:rPr>
          <w:rFonts w:ascii="Garamond" w:eastAsia="Garamond" w:hAnsi="Garamond" w:cs="Garamond"/>
          <w:sz w:val="20"/>
          <w:szCs w:val="20"/>
          <w:lang w:val="fr-FR"/>
        </w:rPr>
        <w:t xml:space="preserve"> qui ne peuvent pas être résolus sur le champ. Ces questions peuvent être discutées entre le partenaire, l’AOR et le BEO DCHA. </w:t>
      </w:r>
    </w:p>
    <w:p w:rsidR="005C7E72" w:rsidRPr="004101AE" w:rsidRDefault="005C7E72">
      <w:pPr>
        <w:spacing w:before="9" w:after="0" w:line="150" w:lineRule="exact"/>
        <w:rPr>
          <w:sz w:val="20"/>
          <w:szCs w:val="20"/>
          <w:lang w:val="fr-FR"/>
        </w:rPr>
      </w:pPr>
    </w:p>
    <w:p w:rsidR="005C7E72" w:rsidRPr="004101AE" w:rsidRDefault="00BE54DA">
      <w:pPr>
        <w:spacing w:after="0" w:line="240" w:lineRule="auto"/>
        <w:ind w:right="-20"/>
        <w:rPr>
          <w:rFonts w:ascii="Garamond" w:eastAsia="Garamond" w:hAnsi="Garamond" w:cs="Garamond"/>
          <w:sz w:val="20"/>
          <w:szCs w:val="20"/>
          <w:lang w:val="fr-FR"/>
        </w:rPr>
      </w:pPr>
      <w:r w:rsidRPr="004101AE">
        <w:rPr>
          <w:rFonts w:ascii="Garamond" w:eastAsia="Garamond" w:hAnsi="Garamond" w:cs="Garamond"/>
          <w:b/>
          <w:bCs/>
          <w:sz w:val="20"/>
          <w:szCs w:val="20"/>
          <w:lang w:val="fr-FR"/>
        </w:rPr>
        <w:t>Q.</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b/>
          <w:bCs/>
          <w:spacing w:val="-1"/>
          <w:sz w:val="20"/>
          <w:szCs w:val="20"/>
          <w:lang w:val="fr-FR"/>
        </w:rPr>
        <w:t>Ces critères</w:t>
      </w:r>
      <w:r w:rsidRPr="004101AE">
        <w:rPr>
          <w:rFonts w:ascii="Garamond" w:eastAsia="Garamond" w:hAnsi="Garamond" w:cs="Garamond"/>
          <w:b/>
          <w:bCs/>
          <w:spacing w:val="-1"/>
          <w:sz w:val="20"/>
          <w:szCs w:val="20"/>
          <w:lang w:val="fr-FR"/>
        </w:rPr>
        <w:t xml:space="preserve"> sont-ils</w:t>
      </w:r>
      <w:r w:rsidR="00263EE5" w:rsidRPr="004101AE">
        <w:rPr>
          <w:rFonts w:ascii="Garamond" w:eastAsia="Garamond" w:hAnsi="Garamond" w:cs="Garamond"/>
          <w:b/>
          <w:bCs/>
          <w:spacing w:val="-1"/>
          <w:sz w:val="20"/>
          <w:szCs w:val="20"/>
          <w:lang w:val="fr-FR"/>
        </w:rPr>
        <w:t xml:space="preserve"> permanents</w:t>
      </w:r>
      <w:r w:rsidRPr="004101AE">
        <w:rPr>
          <w:rFonts w:ascii="Garamond" w:eastAsia="Garamond" w:hAnsi="Garamond" w:cs="Garamond"/>
          <w:b/>
          <w:bCs/>
          <w:sz w:val="20"/>
          <w:szCs w:val="20"/>
          <w:lang w:val="fr-FR"/>
        </w:rPr>
        <w:t>?</w:t>
      </w:r>
    </w:p>
    <w:p w:rsidR="005C7E72" w:rsidRPr="004101AE" w:rsidRDefault="005C7E72">
      <w:pPr>
        <w:spacing w:before="9" w:after="0" w:line="150" w:lineRule="exact"/>
        <w:rPr>
          <w:sz w:val="20"/>
          <w:szCs w:val="20"/>
          <w:lang w:val="fr-FR"/>
        </w:rPr>
      </w:pPr>
    </w:p>
    <w:p w:rsidR="005C7E72" w:rsidRPr="004101AE" w:rsidRDefault="00BE54DA">
      <w:pPr>
        <w:spacing w:after="0" w:line="240" w:lineRule="auto"/>
        <w:ind w:right="215"/>
        <w:rPr>
          <w:rFonts w:ascii="Garamond" w:eastAsia="Garamond" w:hAnsi="Garamond" w:cs="Garamond"/>
          <w:sz w:val="20"/>
          <w:szCs w:val="20"/>
          <w:lang w:val="fr-FR"/>
        </w:rPr>
      </w:pPr>
      <w:r w:rsidRPr="004101AE">
        <w:rPr>
          <w:rFonts w:ascii="Garamond" w:eastAsia="Garamond" w:hAnsi="Garamond" w:cs="Garamond"/>
          <w:b/>
          <w:bCs/>
          <w:sz w:val="20"/>
          <w:szCs w:val="20"/>
          <w:lang w:val="fr-FR"/>
        </w:rPr>
        <w:t>A.</w:t>
      </w:r>
      <w:r w:rsidRPr="004101AE">
        <w:rPr>
          <w:rFonts w:ascii="Garamond" w:eastAsia="Garamond" w:hAnsi="Garamond" w:cs="Garamond"/>
          <w:b/>
          <w:bCs/>
          <w:spacing w:val="1"/>
          <w:sz w:val="20"/>
          <w:szCs w:val="20"/>
          <w:lang w:val="fr-FR"/>
        </w:rPr>
        <w:t xml:space="preserve"> </w:t>
      </w:r>
      <w:r w:rsidR="00263EE5" w:rsidRPr="004101AE">
        <w:rPr>
          <w:rFonts w:ascii="Garamond" w:eastAsia="Garamond" w:hAnsi="Garamond" w:cs="Garamond"/>
          <w:sz w:val="20"/>
          <w:szCs w:val="20"/>
          <w:lang w:val="fr-FR"/>
        </w:rPr>
        <w:t>Les critères essentiels, un plan de gestion de la fumigation pour chaque opération nécessitant un contrôle des risques et de l’efficacité, une zone d’exclusion et un respirateur approprié, ont moins de chances de changer. Il s’agit là des éléments essentiels d’une fumigation efficace et sans risques.</w:t>
      </w:r>
    </w:p>
    <w:p w:rsidR="005C7E72" w:rsidRPr="004101AE" w:rsidRDefault="005C7E72">
      <w:pPr>
        <w:spacing w:before="8" w:after="0" w:line="150" w:lineRule="exact"/>
        <w:rPr>
          <w:sz w:val="20"/>
          <w:szCs w:val="20"/>
          <w:lang w:val="fr-FR"/>
        </w:rPr>
      </w:pPr>
    </w:p>
    <w:p w:rsidR="005C7E72" w:rsidRPr="00263EE5" w:rsidRDefault="00263EE5">
      <w:pPr>
        <w:spacing w:after="0" w:line="240" w:lineRule="auto"/>
        <w:ind w:right="366"/>
        <w:rPr>
          <w:rFonts w:ascii="Garamond" w:eastAsia="Garamond" w:hAnsi="Garamond" w:cs="Garamond"/>
          <w:sz w:val="21"/>
          <w:szCs w:val="21"/>
          <w:lang w:val="fr-FR"/>
        </w:rPr>
      </w:pPr>
      <w:r w:rsidRPr="004101AE">
        <w:rPr>
          <w:rFonts w:ascii="Garamond" w:eastAsia="Garamond" w:hAnsi="Garamond" w:cs="Garamond"/>
          <w:sz w:val="20"/>
          <w:szCs w:val="20"/>
          <w:lang w:val="fr-FR"/>
        </w:rPr>
        <w:t>Cependant, le DCHA envisage d’ajuster les modèles et outils fournis ainsi que les instructions spécifiques pour l’application de ces critères en fonction de ses expériences sur le terrain.</w:t>
      </w:r>
    </w:p>
    <w:p w:rsidR="005C7E72" w:rsidRPr="00263EE5" w:rsidRDefault="005C7E72">
      <w:pPr>
        <w:spacing w:after="0"/>
        <w:rPr>
          <w:lang w:val="fr-FR"/>
        </w:rPr>
        <w:sectPr w:rsidR="005C7E72" w:rsidRPr="00263EE5">
          <w:pgSz w:w="12240" w:h="15840"/>
          <w:pgMar w:top="1000" w:right="1000" w:bottom="280" w:left="960" w:header="720" w:footer="720" w:gutter="0"/>
          <w:cols w:num="2" w:space="720" w:equalWidth="0">
            <w:col w:w="5137" w:space="383"/>
            <w:col w:w="4760"/>
          </w:cols>
        </w:sectPr>
      </w:pPr>
    </w:p>
    <w:p w:rsidR="005C7E72" w:rsidRPr="00263EE5" w:rsidRDefault="005C7E72">
      <w:pPr>
        <w:spacing w:before="14" w:after="0" w:line="260" w:lineRule="exact"/>
        <w:rPr>
          <w:sz w:val="26"/>
          <w:szCs w:val="26"/>
          <w:lang w:val="fr-FR"/>
        </w:rPr>
      </w:pPr>
    </w:p>
    <w:p w:rsidR="005C7E72" w:rsidRPr="00263EE5" w:rsidRDefault="00BE54DA">
      <w:pPr>
        <w:spacing w:before="37" w:after="0" w:line="240" w:lineRule="auto"/>
        <w:ind w:left="120" w:right="-20"/>
        <w:rPr>
          <w:rFonts w:ascii="Arial" w:eastAsia="Arial" w:hAnsi="Arial" w:cs="Arial"/>
          <w:sz w:val="18"/>
          <w:szCs w:val="18"/>
          <w:lang w:val="fr-FR"/>
        </w:rPr>
      </w:pPr>
      <w:r>
        <w:rPr>
          <w:rFonts w:ascii="Arial" w:eastAsia="Arial" w:hAnsi="Arial" w:cs="Arial"/>
          <w:sz w:val="18"/>
          <w:szCs w:val="18"/>
          <w:lang w:val="fr-FR"/>
        </w:rPr>
        <w:t>FICHE TECHNIQUE DE GEMS :</w:t>
      </w:r>
      <w:r w:rsidRPr="00263EE5">
        <w:rPr>
          <w:rFonts w:ascii="Arial" w:eastAsia="Arial" w:hAnsi="Arial" w:cs="Arial"/>
          <w:spacing w:val="-1"/>
          <w:sz w:val="18"/>
          <w:szCs w:val="18"/>
          <w:lang w:val="fr-FR"/>
        </w:rPr>
        <w:t xml:space="preserve"> </w:t>
      </w:r>
      <w:r>
        <w:rPr>
          <w:rFonts w:ascii="Arial" w:eastAsia="Arial" w:hAnsi="Arial" w:cs="Arial"/>
          <w:spacing w:val="-1"/>
          <w:sz w:val="18"/>
          <w:szCs w:val="18"/>
          <w:lang w:val="fr-FR"/>
        </w:rPr>
        <w:t xml:space="preserve">PEA DE </w:t>
      </w:r>
      <w:r w:rsidRPr="00263EE5">
        <w:rPr>
          <w:rFonts w:ascii="Arial" w:eastAsia="Arial" w:hAnsi="Arial" w:cs="Arial"/>
          <w:sz w:val="18"/>
          <w:szCs w:val="18"/>
          <w:lang w:val="fr-FR"/>
        </w:rPr>
        <w:t>FUMI</w:t>
      </w:r>
      <w:r w:rsidRPr="00263EE5">
        <w:rPr>
          <w:rFonts w:ascii="Arial" w:eastAsia="Arial" w:hAnsi="Arial" w:cs="Arial"/>
          <w:spacing w:val="-1"/>
          <w:sz w:val="18"/>
          <w:szCs w:val="18"/>
          <w:lang w:val="fr-FR"/>
        </w:rPr>
        <w:t>G</w:t>
      </w:r>
      <w:r>
        <w:rPr>
          <w:rFonts w:ascii="Arial" w:eastAsia="Arial" w:hAnsi="Arial" w:cs="Arial"/>
          <w:sz w:val="18"/>
          <w:szCs w:val="18"/>
          <w:lang w:val="fr-FR"/>
        </w:rPr>
        <w:t xml:space="preserve">ATION </w:t>
      </w:r>
      <w:r w:rsidRPr="00263EE5">
        <w:rPr>
          <w:rFonts w:ascii="Arial" w:eastAsia="Arial" w:hAnsi="Arial" w:cs="Arial"/>
          <w:spacing w:val="-1"/>
          <w:sz w:val="18"/>
          <w:szCs w:val="18"/>
          <w:lang w:val="fr-FR"/>
        </w:rPr>
        <w:t xml:space="preserve"> </w:t>
      </w:r>
      <w:r w:rsidRPr="00263EE5">
        <w:rPr>
          <w:rFonts w:ascii="Wingdings" w:eastAsia="Wingdings" w:hAnsi="Wingdings" w:cs="Wingdings"/>
          <w:sz w:val="18"/>
          <w:szCs w:val="18"/>
          <w:lang w:val="fr-FR"/>
        </w:rPr>
        <w:t></w:t>
      </w:r>
      <w:r w:rsidRPr="00263EE5">
        <w:rPr>
          <w:rFonts w:ascii="Times New Roman" w:eastAsia="Times New Roman" w:hAnsi="Times New Roman" w:cs="Times New Roman"/>
          <w:spacing w:val="4"/>
          <w:sz w:val="18"/>
          <w:szCs w:val="18"/>
          <w:lang w:val="fr-FR"/>
        </w:rPr>
        <w:t xml:space="preserve"> </w:t>
      </w:r>
      <w:r w:rsidRPr="00263EE5">
        <w:rPr>
          <w:rFonts w:ascii="Arial" w:eastAsia="Arial" w:hAnsi="Arial" w:cs="Arial"/>
          <w:spacing w:val="-1"/>
          <w:sz w:val="18"/>
          <w:szCs w:val="18"/>
          <w:lang w:val="fr-FR"/>
        </w:rPr>
        <w:t>2</w:t>
      </w:r>
      <w:r w:rsidRPr="00263EE5">
        <w:rPr>
          <w:rFonts w:ascii="Arial" w:eastAsia="Arial" w:hAnsi="Arial" w:cs="Arial"/>
          <w:sz w:val="18"/>
          <w:szCs w:val="18"/>
          <w:lang w:val="fr-FR"/>
        </w:rPr>
        <w:t>4 OC</w:t>
      </w:r>
      <w:r w:rsidRPr="00263EE5">
        <w:rPr>
          <w:rFonts w:ascii="Arial" w:eastAsia="Arial" w:hAnsi="Arial" w:cs="Arial"/>
          <w:spacing w:val="2"/>
          <w:sz w:val="18"/>
          <w:szCs w:val="18"/>
          <w:lang w:val="fr-FR"/>
        </w:rPr>
        <w:t>T</w:t>
      </w:r>
      <w:r w:rsidRPr="00263EE5">
        <w:rPr>
          <w:rFonts w:ascii="Arial" w:eastAsia="Arial" w:hAnsi="Arial" w:cs="Arial"/>
          <w:sz w:val="18"/>
          <w:szCs w:val="18"/>
          <w:lang w:val="fr-FR"/>
        </w:rPr>
        <w:t>OB</w:t>
      </w:r>
      <w:r>
        <w:rPr>
          <w:rFonts w:ascii="Arial" w:eastAsia="Arial" w:hAnsi="Arial" w:cs="Arial"/>
          <w:sz w:val="18"/>
          <w:szCs w:val="18"/>
          <w:lang w:val="fr-FR"/>
        </w:rPr>
        <w:t>RE</w:t>
      </w:r>
      <w:r w:rsidRPr="00263EE5">
        <w:rPr>
          <w:rFonts w:ascii="Arial" w:eastAsia="Arial" w:hAnsi="Arial" w:cs="Arial"/>
          <w:spacing w:val="-1"/>
          <w:sz w:val="18"/>
          <w:szCs w:val="18"/>
          <w:lang w:val="fr-FR"/>
        </w:rPr>
        <w:t xml:space="preserve"> 20</w:t>
      </w:r>
      <w:r w:rsidRPr="00263EE5">
        <w:rPr>
          <w:rFonts w:ascii="Arial" w:eastAsia="Arial" w:hAnsi="Arial" w:cs="Arial"/>
          <w:spacing w:val="1"/>
          <w:sz w:val="18"/>
          <w:szCs w:val="18"/>
          <w:lang w:val="fr-FR"/>
        </w:rPr>
        <w:t>1</w:t>
      </w:r>
      <w:r w:rsidRPr="00263EE5">
        <w:rPr>
          <w:rFonts w:ascii="Arial" w:eastAsia="Arial" w:hAnsi="Arial" w:cs="Arial"/>
          <w:sz w:val="18"/>
          <w:szCs w:val="18"/>
          <w:lang w:val="fr-FR"/>
        </w:rPr>
        <w:t xml:space="preserve">3 </w:t>
      </w:r>
      <w:r w:rsidRPr="00263EE5">
        <w:rPr>
          <w:rFonts w:ascii="Wingdings" w:eastAsia="Wingdings" w:hAnsi="Wingdings" w:cs="Wingdings"/>
          <w:sz w:val="18"/>
          <w:szCs w:val="18"/>
          <w:lang w:val="fr-FR"/>
        </w:rPr>
        <w:t></w:t>
      </w:r>
      <w:r w:rsidRPr="00263EE5">
        <w:rPr>
          <w:rFonts w:ascii="Times New Roman" w:eastAsia="Times New Roman" w:hAnsi="Times New Roman" w:cs="Times New Roman"/>
          <w:spacing w:val="6"/>
          <w:sz w:val="18"/>
          <w:szCs w:val="18"/>
          <w:lang w:val="fr-FR"/>
        </w:rPr>
        <w:t xml:space="preserve"> </w:t>
      </w:r>
      <w:r w:rsidRPr="00263EE5">
        <w:rPr>
          <w:rFonts w:ascii="Arial" w:eastAsia="Arial" w:hAnsi="Arial" w:cs="Arial"/>
          <w:sz w:val="18"/>
          <w:szCs w:val="18"/>
          <w:lang w:val="fr-FR"/>
        </w:rPr>
        <w:t>PG</w:t>
      </w:r>
      <w:r w:rsidRPr="00263EE5">
        <w:rPr>
          <w:rFonts w:ascii="Arial" w:eastAsia="Arial" w:hAnsi="Arial" w:cs="Arial"/>
          <w:spacing w:val="1"/>
          <w:sz w:val="18"/>
          <w:szCs w:val="18"/>
          <w:lang w:val="fr-FR"/>
        </w:rPr>
        <w:t xml:space="preserve"> </w:t>
      </w:r>
      <w:r w:rsidRPr="00263EE5">
        <w:rPr>
          <w:rFonts w:ascii="Arial" w:eastAsia="Arial" w:hAnsi="Arial" w:cs="Arial"/>
          <w:spacing w:val="-1"/>
          <w:sz w:val="18"/>
          <w:szCs w:val="18"/>
          <w:lang w:val="fr-FR"/>
        </w:rPr>
        <w:t>2</w:t>
      </w:r>
      <w:r w:rsidRPr="00263EE5">
        <w:rPr>
          <w:rFonts w:ascii="Arial" w:eastAsia="Arial" w:hAnsi="Arial" w:cs="Arial"/>
          <w:sz w:val="18"/>
          <w:szCs w:val="18"/>
          <w:lang w:val="fr-FR"/>
        </w:rPr>
        <w:t>/2</w:t>
      </w:r>
    </w:p>
    <w:sectPr w:rsidR="005C7E72" w:rsidRPr="00263EE5" w:rsidSect="00525767">
      <w:type w:val="continuous"/>
      <w:pgSz w:w="12240" w:h="15840"/>
      <w:pgMar w:top="360" w:right="1000" w:bottom="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5C7E72"/>
    <w:rsid w:val="00066CB5"/>
    <w:rsid w:val="000979FA"/>
    <w:rsid w:val="000F76A1"/>
    <w:rsid w:val="00263EE5"/>
    <w:rsid w:val="002C73A2"/>
    <w:rsid w:val="003C7318"/>
    <w:rsid w:val="004101AE"/>
    <w:rsid w:val="004717B8"/>
    <w:rsid w:val="004970B7"/>
    <w:rsid w:val="00525767"/>
    <w:rsid w:val="005C7E72"/>
    <w:rsid w:val="005F7539"/>
    <w:rsid w:val="006B6432"/>
    <w:rsid w:val="00AD5DD3"/>
    <w:rsid w:val="00B35E61"/>
    <w:rsid w:val="00BE54DA"/>
    <w:rsid w:val="00BF77A3"/>
    <w:rsid w:val="00E51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idgems.org/fumigationpea.ht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lesceri@usaid.gov" TargetMode="External"/><Relationship Id="rId11" Type="http://schemas.openxmlformats.org/officeDocument/2006/relationships/fontTable" Target="fontTable.xml"/><Relationship Id="rId5" Type="http://schemas.openxmlformats.org/officeDocument/2006/relationships/hyperlink" Target="http://www.usaidgems.org/fumigationPEA.htm"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ENCAP FACTSHEET</vt:lpstr>
    </vt:vector>
  </TitlesOfParts>
  <Company>HP</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ENCAP FACTSHEET</dc:title>
  <dc:creator>kkim</dc:creator>
  <cp:lastModifiedBy>va_vaughn</cp:lastModifiedBy>
  <cp:revision>3</cp:revision>
  <dcterms:created xsi:type="dcterms:W3CDTF">2018-01-29T03:48:00Z</dcterms:created>
  <dcterms:modified xsi:type="dcterms:W3CDTF">2018-02-05T18:56:00Z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2014-03-23T00:00:00Z</vt:filetime>
  </property>
  <property fmtid="{D5CDD505-2E9C-101B-9397-08002B2CF9AE}" pid="3" name="LastSaved">
    <vt:filetime>2017-10-30T00:00:00Z</vt:filetime>
  </property>
</Properties>
</file>