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31" w:rsidRPr="00C10343" w:rsidRDefault="00C10343" w:rsidP="00027B4A">
      <w:p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C10343">
        <w:rPr>
          <w:rFonts w:asciiTheme="minorHAnsi" w:hAnsiTheme="minorHAnsi"/>
          <w:sz w:val="22"/>
          <w:szCs w:val="22"/>
          <w:lang w:val="fr-FR"/>
        </w:rPr>
        <w:t>Le registre d’entrepôt</w:t>
      </w:r>
      <w:r>
        <w:rPr>
          <w:rFonts w:asciiTheme="minorHAnsi" w:hAnsiTheme="minorHAnsi"/>
          <w:sz w:val="22"/>
          <w:szCs w:val="22"/>
          <w:lang w:val="fr-FR"/>
        </w:rPr>
        <w:t xml:space="preserve"> permet de consigner</w:t>
      </w:r>
      <w:r w:rsidRPr="00C10343">
        <w:rPr>
          <w:rFonts w:asciiTheme="minorHAnsi" w:hAnsiTheme="minorHAnsi"/>
          <w:sz w:val="22"/>
          <w:szCs w:val="22"/>
          <w:lang w:val="fr-FR"/>
        </w:rPr>
        <w:t xml:space="preserve"> toutes les transactions liées à la réception, l’expédition ou la perte de vivres dans les entrepôts.</w:t>
      </w:r>
      <w:r w:rsidR="00246631" w:rsidRPr="00C10343">
        <w:rPr>
          <w:rFonts w:asciiTheme="minorHAnsi" w:hAnsiTheme="minorHAnsi"/>
          <w:sz w:val="22"/>
          <w:szCs w:val="22"/>
          <w:lang w:val="fr-FR"/>
        </w:rPr>
        <w:t xml:space="preserve">  </w:t>
      </w:r>
      <w:bookmarkStart w:id="0" w:name="_GoBack"/>
      <w:bookmarkEnd w:id="0"/>
    </w:p>
    <w:p w:rsidR="00246631" w:rsidRPr="00C10343" w:rsidRDefault="00C10343" w:rsidP="00027B4A">
      <w:pPr>
        <w:numPr>
          <w:ilvl w:val="0"/>
          <w:numId w:val="3"/>
        </w:numPr>
        <w:spacing w:after="100" w:line="252" w:lineRule="auto"/>
        <w:rPr>
          <w:rFonts w:asciiTheme="minorHAnsi" w:hAnsiTheme="minorHAnsi"/>
          <w:sz w:val="22"/>
          <w:szCs w:val="22"/>
          <w:lang w:val="fr-FR"/>
        </w:rPr>
      </w:pPr>
      <w:r w:rsidRPr="00C10343">
        <w:rPr>
          <w:rFonts w:asciiTheme="minorHAnsi" w:hAnsiTheme="minorHAnsi"/>
          <w:sz w:val="22"/>
          <w:szCs w:val="22"/>
          <w:lang w:val="fr-FR"/>
        </w:rPr>
        <w:t>Créer un registre séparé pour</w:t>
      </w:r>
      <w:r w:rsidR="00246631" w:rsidRPr="00C10343">
        <w:rPr>
          <w:rFonts w:asciiTheme="minorHAnsi" w:hAnsiTheme="minorHAnsi"/>
          <w:sz w:val="22"/>
          <w:szCs w:val="22"/>
          <w:lang w:val="fr-FR"/>
        </w:rPr>
        <w:t>:</w:t>
      </w:r>
    </w:p>
    <w:p w:rsidR="00246631" w:rsidRPr="00C10343" w:rsidRDefault="00C10343" w:rsidP="00027B4A">
      <w:pPr>
        <w:numPr>
          <w:ilvl w:val="0"/>
          <w:numId w:val="2"/>
        </w:numPr>
        <w:spacing w:after="100" w:line="252" w:lineRule="auto"/>
        <w:ind w:left="720" w:hanging="360"/>
        <w:rPr>
          <w:rFonts w:asciiTheme="minorHAnsi" w:hAnsiTheme="minorHAnsi"/>
          <w:sz w:val="22"/>
          <w:szCs w:val="22"/>
          <w:lang w:val="fr-FR"/>
        </w:rPr>
      </w:pPr>
      <w:r w:rsidRPr="00C10343">
        <w:rPr>
          <w:rFonts w:asciiTheme="minorHAnsi" w:hAnsiTheme="minorHAnsi"/>
          <w:sz w:val="22"/>
          <w:szCs w:val="22"/>
          <w:lang w:val="fr-FR"/>
        </w:rPr>
        <w:t>Chaque type de vivres</w:t>
      </w:r>
    </w:p>
    <w:p w:rsidR="00C10343" w:rsidRPr="00C10343" w:rsidRDefault="00C10343" w:rsidP="00027B4A">
      <w:pPr>
        <w:numPr>
          <w:ilvl w:val="0"/>
          <w:numId w:val="2"/>
        </w:numPr>
        <w:spacing w:after="100" w:line="252" w:lineRule="auto"/>
        <w:ind w:left="720" w:hanging="360"/>
        <w:rPr>
          <w:rFonts w:asciiTheme="minorHAnsi" w:hAnsiTheme="minorHAnsi"/>
          <w:sz w:val="22"/>
          <w:szCs w:val="22"/>
          <w:lang w:val="fr-FR"/>
        </w:rPr>
      </w:pPr>
      <w:r w:rsidRPr="00C10343">
        <w:rPr>
          <w:rFonts w:asciiTheme="minorHAnsi" w:hAnsiTheme="minorHAnsi"/>
          <w:sz w:val="22"/>
          <w:szCs w:val="22"/>
          <w:lang w:val="fr-FR"/>
        </w:rPr>
        <w:t>Chaque numéro de cargaison de vivres</w:t>
      </w:r>
    </w:p>
    <w:p w:rsidR="00C10343" w:rsidRPr="00C10343" w:rsidRDefault="00C10343" w:rsidP="00027B4A">
      <w:pPr>
        <w:numPr>
          <w:ilvl w:val="0"/>
          <w:numId w:val="2"/>
        </w:numPr>
        <w:spacing w:after="100" w:line="252" w:lineRule="auto"/>
        <w:ind w:left="720" w:hanging="360"/>
        <w:rPr>
          <w:rFonts w:asciiTheme="minorHAnsi" w:hAnsiTheme="minorHAnsi"/>
          <w:sz w:val="22"/>
          <w:szCs w:val="22"/>
          <w:lang w:val="fr-FR"/>
        </w:rPr>
      </w:pPr>
      <w:r w:rsidRPr="00C10343">
        <w:rPr>
          <w:rFonts w:asciiTheme="minorHAnsi" w:hAnsiTheme="minorHAnsi"/>
          <w:sz w:val="22"/>
          <w:szCs w:val="22"/>
          <w:lang w:val="fr-FR"/>
        </w:rPr>
        <w:t>Les vivre suspectés ou déclaré impropres à la consommation pour son utilisation délibérée</w:t>
      </w:r>
    </w:p>
    <w:p w:rsidR="00246631" w:rsidRPr="00C10343" w:rsidRDefault="00C10343" w:rsidP="00B66496">
      <w:pPr>
        <w:numPr>
          <w:ilvl w:val="0"/>
          <w:numId w:val="2"/>
        </w:numPr>
        <w:spacing w:after="200" w:line="252" w:lineRule="auto"/>
        <w:ind w:left="720" w:hanging="360"/>
        <w:rPr>
          <w:rFonts w:asciiTheme="minorHAnsi" w:hAnsiTheme="minorHAnsi"/>
          <w:sz w:val="22"/>
          <w:szCs w:val="22"/>
          <w:lang w:val="fr-FR"/>
        </w:rPr>
      </w:pPr>
      <w:r w:rsidRPr="00C10343">
        <w:rPr>
          <w:rFonts w:asciiTheme="minorHAnsi" w:hAnsiTheme="minorHAnsi"/>
          <w:sz w:val="22"/>
          <w:szCs w:val="22"/>
          <w:lang w:val="fr-FR"/>
        </w:rPr>
        <w:t>Chaque donateur</w:t>
      </w:r>
      <w:r w:rsidR="00246631" w:rsidRPr="00C10343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:rsidR="007A456E" w:rsidRPr="00C10343" w:rsidRDefault="00C10343" w:rsidP="00027B4A">
      <w:pPr>
        <w:numPr>
          <w:ilvl w:val="0"/>
          <w:numId w:val="3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C10343">
        <w:rPr>
          <w:rFonts w:ascii="Calibri" w:hAnsi="Calibri"/>
          <w:color w:val="000000"/>
          <w:sz w:val="22"/>
          <w:szCs w:val="22"/>
          <w:lang w:val="fr-FR"/>
        </w:rPr>
        <w:t>Si des registres préimprimés sont disponibles, insérer les colonnes dans les registres standards et numéroter les pages manuellement avec une machine à numéroter</w:t>
      </w:r>
      <w:r w:rsidR="007A456E" w:rsidRPr="00C10343">
        <w:rPr>
          <w:rFonts w:ascii="Calibri" w:hAnsi="Calibri"/>
          <w:color w:val="000000"/>
          <w:sz w:val="22"/>
          <w:szCs w:val="22"/>
          <w:lang w:val="fr-FR"/>
        </w:rPr>
        <w:t>.</w:t>
      </w:r>
    </w:p>
    <w:p w:rsidR="00E13FC6" w:rsidRPr="00C10343" w:rsidRDefault="00C10343" w:rsidP="00027B4A">
      <w:pPr>
        <w:numPr>
          <w:ilvl w:val="0"/>
          <w:numId w:val="3"/>
        </w:numPr>
        <w:spacing w:after="100" w:line="252" w:lineRule="auto"/>
        <w:rPr>
          <w:rFonts w:asciiTheme="minorHAnsi" w:hAnsiTheme="minorHAnsi"/>
          <w:i/>
          <w:sz w:val="22"/>
          <w:szCs w:val="22"/>
          <w:lang w:val="fr-FR"/>
        </w:rPr>
      </w:pPr>
      <w:r w:rsidRPr="00C10343">
        <w:rPr>
          <w:rFonts w:asciiTheme="minorHAnsi" w:hAnsiTheme="minorHAnsi"/>
          <w:sz w:val="22"/>
          <w:szCs w:val="22"/>
          <w:lang w:val="fr-FR"/>
        </w:rPr>
        <w:t xml:space="preserve">Ne </w:t>
      </w:r>
      <w:r>
        <w:rPr>
          <w:rFonts w:asciiTheme="minorHAnsi" w:hAnsiTheme="minorHAnsi"/>
          <w:sz w:val="22"/>
          <w:szCs w:val="22"/>
          <w:lang w:val="fr-FR"/>
        </w:rPr>
        <w:t xml:space="preserve">saisir des </w:t>
      </w:r>
      <w:r w:rsidRPr="00C10343">
        <w:rPr>
          <w:rFonts w:asciiTheme="minorHAnsi" w:hAnsiTheme="minorHAnsi"/>
          <w:sz w:val="22"/>
          <w:szCs w:val="22"/>
          <w:lang w:val="fr-FR"/>
        </w:rPr>
        <w:t>entrées dans les registres sans les documents suivant</w:t>
      </w:r>
      <w:r w:rsidR="00E13FC6" w:rsidRPr="00C10343">
        <w:rPr>
          <w:rFonts w:asciiTheme="minorHAnsi" w:hAnsiTheme="minorHAnsi"/>
          <w:sz w:val="22"/>
          <w:szCs w:val="22"/>
          <w:lang w:val="fr-FR"/>
        </w:rPr>
        <w:t>s.</w:t>
      </w:r>
    </w:p>
    <w:p w:rsidR="00C10343" w:rsidRPr="00C10343" w:rsidRDefault="00C10343" w:rsidP="00027B4A">
      <w:pPr>
        <w:numPr>
          <w:ilvl w:val="0"/>
          <w:numId w:val="5"/>
        </w:numPr>
        <w:spacing w:after="100" w:line="252" w:lineRule="auto"/>
        <w:ind w:left="720" w:hanging="360"/>
        <w:rPr>
          <w:rFonts w:asciiTheme="minorHAnsi" w:hAnsiTheme="minorHAnsi"/>
          <w:sz w:val="22"/>
          <w:szCs w:val="22"/>
          <w:lang w:val="fr-FR"/>
        </w:rPr>
      </w:pPr>
      <w:r w:rsidRPr="00C10343">
        <w:rPr>
          <w:rFonts w:asciiTheme="minorHAnsi" w:hAnsiTheme="minorHAnsi"/>
          <w:sz w:val="22"/>
          <w:szCs w:val="22"/>
          <w:lang w:val="fr-FR"/>
        </w:rPr>
        <w:t>Feuilles de transport</w:t>
      </w:r>
    </w:p>
    <w:p w:rsidR="00E13FC6" w:rsidRPr="00C10343" w:rsidRDefault="00C10343" w:rsidP="00B66496">
      <w:pPr>
        <w:numPr>
          <w:ilvl w:val="0"/>
          <w:numId w:val="5"/>
        </w:numPr>
        <w:spacing w:after="200" w:line="252" w:lineRule="auto"/>
        <w:ind w:left="720" w:hanging="360"/>
        <w:rPr>
          <w:rFonts w:asciiTheme="minorHAnsi" w:hAnsiTheme="minorHAnsi"/>
          <w:sz w:val="22"/>
          <w:szCs w:val="22"/>
          <w:lang w:val="fr-FR"/>
        </w:rPr>
      </w:pPr>
      <w:r w:rsidRPr="00C10343">
        <w:rPr>
          <w:rFonts w:asciiTheme="minorHAnsi" w:hAnsiTheme="minorHAnsi"/>
          <w:sz w:val="22"/>
          <w:szCs w:val="22"/>
          <w:lang w:val="fr-FR"/>
        </w:rPr>
        <w:t>Rapports de perte</w:t>
      </w:r>
    </w:p>
    <w:p w:rsidR="007A456E" w:rsidRPr="00C10343" w:rsidRDefault="00C10343" w:rsidP="00027B4A">
      <w:pPr>
        <w:numPr>
          <w:ilvl w:val="0"/>
          <w:numId w:val="3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C10343">
        <w:rPr>
          <w:rFonts w:asciiTheme="minorHAnsi" w:hAnsiTheme="minorHAnsi"/>
          <w:sz w:val="22"/>
          <w:szCs w:val="22"/>
          <w:lang w:val="fr-FR"/>
        </w:rPr>
        <w:t xml:space="preserve">Saisir les entrées en unités entières (tels que les sacs, cartons, fûts, etc.). au besoin, saisir les </w:t>
      </w:r>
      <w:r>
        <w:rPr>
          <w:rFonts w:asciiTheme="minorHAnsi" w:hAnsiTheme="minorHAnsi"/>
          <w:sz w:val="22"/>
          <w:szCs w:val="22"/>
          <w:lang w:val="fr-FR"/>
        </w:rPr>
        <w:t>ballots partiels</w:t>
      </w:r>
      <w:r w:rsidRPr="00C10343">
        <w:rPr>
          <w:rFonts w:asciiTheme="minorHAnsi" w:hAnsiTheme="minorHAnsi"/>
          <w:sz w:val="22"/>
          <w:szCs w:val="22"/>
          <w:lang w:val="fr-FR"/>
        </w:rPr>
        <w:t xml:space="preserve"> par </w:t>
      </w:r>
      <w:r w:rsidRPr="00C10343">
        <w:rPr>
          <w:rFonts w:asciiTheme="minorHAnsi" w:hAnsiTheme="minorHAnsi"/>
          <w:b/>
          <w:sz w:val="22"/>
          <w:szCs w:val="22"/>
          <w:lang w:val="fr-FR"/>
        </w:rPr>
        <w:t xml:space="preserve">poids </w:t>
      </w:r>
      <w:r>
        <w:rPr>
          <w:rFonts w:asciiTheme="minorHAnsi" w:hAnsiTheme="minorHAnsi"/>
          <w:b/>
          <w:sz w:val="22"/>
          <w:szCs w:val="22"/>
          <w:lang w:val="fr-FR"/>
        </w:rPr>
        <w:t>exprimé</w:t>
      </w:r>
      <w:r w:rsidRPr="00C10343">
        <w:rPr>
          <w:rFonts w:asciiTheme="minorHAnsi" w:hAnsiTheme="minorHAnsi"/>
          <w:b/>
          <w:sz w:val="22"/>
          <w:szCs w:val="22"/>
          <w:lang w:val="fr-FR"/>
        </w:rPr>
        <w:t xml:space="preserve"> en kilogramme</w:t>
      </w:r>
      <w:r w:rsidRPr="00C10343">
        <w:rPr>
          <w:rFonts w:asciiTheme="minorHAnsi" w:hAnsiTheme="minorHAnsi"/>
          <w:sz w:val="22"/>
          <w:szCs w:val="22"/>
          <w:lang w:val="fr-FR"/>
        </w:rPr>
        <w:t>.</w:t>
      </w:r>
    </w:p>
    <w:p w:rsidR="00246631" w:rsidRPr="00C10343" w:rsidRDefault="00C10343" w:rsidP="00027B4A">
      <w:pPr>
        <w:numPr>
          <w:ilvl w:val="0"/>
          <w:numId w:val="3"/>
        </w:numPr>
        <w:spacing w:after="100" w:line="252" w:lineRule="auto"/>
        <w:rPr>
          <w:rFonts w:asciiTheme="minorHAnsi" w:hAnsiTheme="minorHAnsi"/>
          <w:sz w:val="22"/>
          <w:szCs w:val="22"/>
          <w:lang w:val="fr-FR"/>
        </w:rPr>
      </w:pPr>
      <w:r w:rsidRPr="00C10343">
        <w:rPr>
          <w:rFonts w:asciiTheme="minorHAnsi" w:hAnsiTheme="minorHAnsi"/>
          <w:sz w:val="22"/>
          <w:szCs w:val="22"/>
          <w:lang w:val="fr-FR"/>
        </w:rPr>
        <w:t>Pour les vivres réceptionnés à l’entrepôt</w:t>
      </w:r>
      <w:r w:rsidR="00246631" w:rsidRPr="00C10343">
        <w:rPr>
          <w:rFonts w:asciiTheme="minorHAnsi" w:hAnsiTheme="minorHAnsi"/>
          <w:sz w:val="22"/>
          <w:szCs w:val="22"/>
          <w:lang w:val="fr-FR"/>
        </w:rPr>
        <w:t>:</w:t>
      </w:r>
    </w:p>
    <w:p w:rsidR="00C10343" w:rsidRPr="00C10343" w:rsidRDefault="00C10343" w:rsidP="00027B4A">
      <w:pPr>
        <w:numPr>
          <w:ilvl w:val="0"/>
          <w:numId w:val="4"/>
        </w:numPr>
        <w:spacing w:after="100" w:line="252" w:lineRule="auto"/>
        <w:ind w:left="720" w:hanging="360"/>
        <w:rPr>
          <w:rFonts w:asciiTheme="minorHAnsi" w:hAnsiTheme="minorHAnsi"/>
          <w:sz w:val="22"/>
          <w:szCs w:val="22"/>
          <w:lang w:val="fr-FR"/>
        </w:rPr>
      </w:pPr>
      <w:r w:rsidRPr="00C10343">
        <w:rPr>
          <w:rFonts w:asciiTheme="minorHAnsi" w:hAnsiTheme="minorHAnsi"/>
          <w:sz w:val="22"/>
          <w:szCs w:val="22"/>
          <w:lang w:val="fr-FR"/>
        </w:rPr>
        <w:t xml:space="preserve">Enregistrer dans la colonne </w:t>
      </w:r>
      <w:r w:rsidRPr="00C10343">
        <w:rPr>
          <w:rFonts w:asciiTheme="minorHAnsi" w:hAnsiTheme="minorHAnsi"/>
          <w:b/>
          <w:sz w:val="22"/>
          <w:szCs w:val="22"/>
          <w:lang w:val="fr-FR"/>
        </w:rPr>
        <w:t>Reçus par feuille de transport</w:t>
      </w:r>
      <w:r w:rsidRPr="00C10343">
        <w:rPr>
          <w:rFonts w:asciiTheme="minorHAnsi" w:hAnsiTheme="minorHAnsi"/>
          <w:sz w:val="22"/>
          <w:szCs w:val="22"/>
          <w:lang w:val="fr-FR"/>
        </w:rPr>
        <w:t xml:space="preserve"> du registre: la quantité indiquée dans la section </w:t>
      </w:r>
      <w:r w:rsidRPr="00C10343">
        <w:rPr>
          <w:rFonts w:asciiTheme="minorHAnsi" w:hAnsiTheme="minorHAnsi"/>
          <w:b/>
          <w:sz w:val="22"/>
          <w:szCs w:val="22"/>
          <w:lang w:val="fr-FR"/>
        </w:rPr>
        <w:t>Expédition</w:t>
      </w:r>
      <w:r w:rsidRPr="00C10343">
        <w:rPr>
          <w:rFonts w:asciiTheme="minorHAnsi" w:hAnsiTheme="minorHAnsi"/>
          <w:sz w:val="22"/>
          <w:szCs w:val="22"/>
          <w:lang w:val="fr-FR"/>
        </w:rPr>
        <w:t xml:space="preserve"> de la feuille de transport </w:t>
      </w:r>
    </w:p>
    <w:p w:rsidR="00246631" w:rsidRPr="00C10343" w:rsidRDefault="00C10343" w:rsidP="00027B4A">
      <w:pPr>
        <w:numPr>
          <w:ilvl w:val="0"/>
          <w:numId w:val="4"/>
        </w:numPr>
        <w:spacing w:after="100" w:line="252" w:lineRule="auto"/>
        <w:ind w:left="720" w:hanging="360"/>
        <w:rPr>
          <w:rFonts w:asciiTheme="minorHAnsi" w:hAnsiTheme="minorHAnsi"/>
          <w:sz w:val="22"/>
          <w:szCs w:val="22"/>
          <w:lang w:val="fr-FR"/>
        </w:rPr>
      </w:pPr>
      <w:r w:rsidRPr="00C10343">
        <w:rPr>
          <w:rFonts w:asciiTheme="minorHAnsi" w:hAnsiTheme="minorHAnsi"/>
          <w:sz w:val="22"/>
          <w:szCs w:val="22"/>
          <w:lang w:val="fr-FR"/>
        </w:rPr>
        <w:t xml:space="preserve">Si le nombre </w:t>
      </w:r>
      <w:r>
        <w:rPr>
          <w:rFonts w:asciiTheme="minorHAnsi" w:hAnsiTheme="minorHAnsi"/>
          <w:sz w:val="22"/>
          <w:szCs w:val="22"/>
          <w:lang w:val="fr-FR"/>
        </w:rPr>
        <w:t xml:space="preserve">de ballots </w:t>
      </w:r>
      <w:r w:rsidRPr="00C10343">
        <w:rPr>
          <w:rFonts w:asciiTheme="minorHAnsi" w:hAnsiTheme="minorHAnsi"/>
          <w:sz w:val="22"/>
          <w:szCs w:val="22"/>
          <w:lang w:val="fr-FR"/>
        </w:rPr>
        <w:t>effectivement r</w:t>
      </w:r>
      <w:r>
        <w:rPr>
          <w:rFonts w:asciiTheme="minorHAnsi" w:hAnsiTheme="minorHAnsi"/>
          <w:sz w:val="22"/>
          <w:szCs w:val="22"/>
          <w:lang w:val="fr-FR"/>
        </w:rPr>
        <w:t>éceptionnées</w:t>
      </w:r>
      <w:r w:rsidRPr="00C10343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C10343">
        <w:rPr>
          <w:rFonts w:asciiTheme="minorHAnsi" w:hAnsiTheme="minorHAnsi"/>
          <w:b/>
          <w:sz w:val="22"/>
          <w:szCs w:val="22"/>
          <w:lang w:val="fr-FR"/>
        </w:rPr>
        <w:t>dépasse</w:t>
      </w:r>
      <w:r w:rsidRPr="00C10343">
        <w:rPr>
          <w:rFonts w:asciiTheme="minorHAnsi" w:hAnsiTheme="minorHAnsi"/>
          <w:sz w:val="22"/>
          <w:szCs w:val="22"/>
          <w:lang w:val="fr-FR"/>
        </w:rPr>
        <w:t xml:space="preserve"> le nombre indiqué dans la section Expédition, enregistrer le nombre d’unités supplémentaires dans la colonne « </w:t>
      </w:r>
      <w:r w:rsidRPr="00C10343">
        <w:rPr>
          <w:rFonts w:asciiTheme="minorHAnsi" w:hAnsiTheme="minorHAnsi"/>
          <w:b/>
          <w:sz w:val="22"/>
          <w:szCs w:val="22"/>
          <w:lang w:val="fr-FR"/>
        </w:rPr>
        <w:t>Reçus en excès</w:t>
      </w:r>
      <w:r w:rsidRPr="00C10343">
        <w:rPr>
          <w:rFonts w:asciiTheme="minorHAnsi" w:hAnsiTheme="minorHAnsi"/>
          <w:sz w:val="22"/>
          <w:szCs w:val="22"/>
          <w:lang w:val="fr-FR"/>
        </w:rPr>
        <w:t> »</w:t>
      </w:r>
      <w:r w:rsidR="00246631" w:rsidRPr="00C10343">
        <w:rPr>
          <w:rFonts w:asciiTheme="minorHAnsi" w:hAnsiTheme="minorHAnsi"/>
          <w:sz w:val="22"/>
          <w:szCs w:val="22"/>
          <w:lang w:val="fr-FR"/>
        </w:rPr>
        <w:t>.</w:t>
      </w:r>
    </w:p>
    <w:p w:rsidR="00C10343" w:rsidRPr="00C10343" w:rsidRDefault="00C10343" w:rsidP="00027B4A">
      <w:pPr>
        <w:numPr>
          <w:ilvl w:val="0"/>
          <w:numId w:val="4"/>
        </w:numPr>
        <w:spacing w:after="100" w:line="252" w:lineRule="auto"/>
        <w:ind w:left="720" w:hanging="360"/>
        <w:rPr>
          <w:rFonts w:asciiTheme="minorHAnsi" w:hAnsiTheme="minorHAnsi"/>
          <w:sz w:val="22"/>
          <w:szCs w:val="22"/>
          <w:lang w:val="fr-FR"/>
        </w:rPr>
      </w:pPr>
      <w:r w:rsidRPr="00C10343">
        <w:rPr>
          <w:rFonts w:asciiTheme="minorHAnsi" w:hAnsiTheme="minorHAnsi"/>
          <w:sz w:val="22"/>
          <w:szCs w:val="22"/>
          <w:lang w:val="fr-FR"/>
        </w:rPr>
        <w:t xml:space="preserve">Si le nombre </w:t>
      </w:r>
      <w:r>
        <w:rPr>
          <w:rFonts w:asciiTheme="minorHAnsi" w:hAnsiTheme="minorHAnsi"/>
          <w:sz w:val="22"/>
          <w:szCs w:val="22"/>
          <w:lang w:val="fr-FR"/>
        </w:rPr>
        <w:t>de ballots</w:t>
      </w:r>
      <w:r w:rsidRPr="00C10343">
        <w:rPr>
          <w:rFonts w:asciiTheme="minorHAnsi" w:hAnsiTheme="minorHAnsi"/>
          <w:sz w:val="22"/>
          <w:szCs w:val="22"/>
          <w:lang w:val="fr-FR"/>
        </w:rPr>
        <w:t xml:space="preserve"> effectivement </w:t>
      </w:r>
      <w:r>
        <w:rPr>
          <w:rFonts w:asciiTheme="minorHAnsi" w:hAnsiTheme="minorHAnsi"/>
          <w:sz w:val="22"/>
          <w:szCs w:val="22"/>
          <w:lang w:val="fr-FR"/>
        </w:rPr>
        <w:t>réceptionné</w:t>
      </w:r>
      <w:r w:rsidRPr="00C10343">
        <w:rPr>
          <w:rFonts w:asciiTheme="minorHAnsi" w:hAnsiTheme="minorHAnsi"/>
          <w:sz w:val="22"/>
          <w:szCs w:val="22"/>
          <w:lang w:val="fr-FR"/>
        </w:rPr>
        <w:t xml:space="preserve">s </w:t>
      </w:r>
      <w:r>
        <w:rPr>
          <w:rFonts w:asciiTheme="minorHAnsi" w:hAnsiTheme="minorHAnsi"/>
          <w:sz w:val="22"/>
          <w:szCs w:val="22"/>
          <w:lang w:val="fr-FR"/>
        </w:rPr>
        <w:t>en bon état</w:t>
      </w:r>
      <w:r w:rsidRPr="00C10343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C10343">
        <w:rPr>
          <w:rFonts w:asciiTheme="minorHAnsi" w:hAnsiTheme="minorHAnsi"/>
          <w:b/>
          <w:sz w:val="22"/>
          <w:szCs w:val="22"/>
          <w:lang w:val="fr-FR"/>
        </w:rPr>
        <w:t>est inférieur</w:t>
      </w:r>
      <w:r w:rsidRPr="00C10343">
        <w:rPr>
          <w:rFonts w:asciiTheme="minorHAnsi" w:hAnsiTheme="minorHAnsi"/>
          <w:sz w:val="22"/>
          <w:szCs w:val="22"/>
          <w:lang w:val="fr-FR"/>
        </w:rPr>
        <w:t xml:space="preserve"> au nombre d</w:t>
      </w:r>
      <w:r>
        <w:rPr>
          <w:rFonts w:asciiTheme="minorHAnsi" w:hAnsiTheme="minorHAnsi"/>
          <w:sz w:val="22"/>
          <w:szCs w:val="22"/>
          <w:lang w:val="fr-FR"/>
        </w:rPr>
        <w:t>e ballots</w:t>
      </w:r>
      <w:r w:rsidRPr="00C10343">
        <w:rPr>
          <w:rFonts w:asciiTheme="minorHAnsi" w:hAnsi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lang w:val="fr-FR"/>
        </w:rPr>
        <w:t>indiqué</w:t>
      </w:r>
      <w:r w:rsidRPr="00C10343">
        <w:rPr>
          <w:rFonts w:asciiTheme="minorHAnsi" w:hAnsiTheme="minorHAnsi"/>
          <w:sz w:val="22"/>
          <w:szCs w:val="22"/>
          <w:lang w:val="fr-FR"/>
        </w:rPr>
        <w:t xml:space="preserve"> dans la section « expédition » de la feuille de transport, saisir le nombre de ballots endommagés ou manquants dans les colonnes </w:t>
      </w:r>
      <w:r w:rsidRPr="00C10343">
        <w:rPr>
          <w:rFonts w:asciiTheme="minorHAnsi" w:hAnsiTheme="minorHAnsi"/>
          <w:b/>
          <w:sz w:val="22"/>
          <w:szCs w:val="22"/>
          <w:lang w:val="fr-FR"/>
        </w:rPr>
        <w:t>Pertes</w:t>
      </w:r>
    </w:p>
    <w:p w:rsidR="00C10343" w:rsidRPr="00C10343" w:rsidRDefault="00C10343" w:rsidP="00027B4A">
      <w:pPr>
        <w:numPr>
          <w:ilvl w:val="0"/>
          <w:numId w:val="4"/>
        </w:numPr>
        <w:spacing w:after="100" w:line="252" w:lineRule="auto"/>
        <w:ind w:left="720" w:hanging="360"/>
        <w:rPr>
          <w:rFonts w:asciiTheme="minorHAnsi" w:hAnsiTheme="minorHAnsi"/>
          <w:sz w:val="22"/>
          <w:szCs w:val="22"/>
          <w:lang w:val="fr-FR"/>
        </w:rPr>
      </w:pPr>
      <w:r w:rsidRPr="00C10343">
        <w:rPr>
          <w:rFonts w:asciiTheme="minorHAnsi" w:hAnsiTheme="minorHAnsi"/>
          <w:sz w:val="22"/>
          <w:szCs w:val="22"/>
          <w:lang w:val="fr-FR"/>
        </w:rPr>
        <w:t>Remplir le rapport de pertes pour tous les vivres manquants ou endommagés et soumettre pour autorisation. Saisir le numéro de rapport de perte dans le registre</w:t>
      </w:r>
    </w:p>
    <w:p w:rsidR="00772AA2" w:rsidRPr="00C10343" w:rsidRDefault="00C10343" w:rsidP="00027B4A">
      <w:pPr>
        <w:numPr>
          <w:ilvl w:val="0"/>
          <w:numId w:val="3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C10343">
        <w:rPr>
          <w:rFonts w:asciiTheme="minorHAnsi" w:hAnsiTheme="minorHAnsi"/>
          <w:sz w:val="22"/>
          <w:szCs w:val="22"/>
          <w:lang w:val="fr-FR"/>
        </w:rPr>
        <w:t xml:space="preserve">Pour les vivres </w:t>
      </w:r>
      <w:r w:rsidRPr="00C10343">
        <w:rPr>
          <w:rFonts w:asciiTheme="minorHAnsi" w:hAnsiTheme="minorHAnsi"/>
          <w:b/>
          <w:sz w:val="22"/>
          <w:szCs w:val="22"/>
          <w:lang w:val="fr-FR"/>
        </w:rPr>
        <w:t>déclarés impropres à la consommation</w:t>
      </w:r>
      <w:r w:rsidRPr="00C10343">
        <w:rPr>
          <w:rFonts w:asciiTheme="minorHAnsi" w:hAnsiTheme="minorHAnsi"/>
          <w:sz w:val="22"/>
          <w:szCs w:val="22"/>
          <w:lang w:val="fr-FR"/>
        </w:rPr>
        <w:t xml:space="preserve"> humaine: transférer au registre des vivres endommagés/impropres à la consommation</w:t>
      </w:r>
      <w:r w:rsidR="00772AA2" w:rsidRPr="00C10343">
        <w:rPr>
          <w:rFonts w:asciiTheme="minorHAnsi" w:hAnsiTheme="minorHAnsi"/>
          <w:sz w:val="22"/>
          <w:szCs w:val="22"/>
          <w:lang w:val="fr-FR"/>
        </w:rPr>
        <w:t>.</w:t>
      </w:r>
    </w:p>
    <w:p w:rsidR="00C10343" w:rsidRPr="00C10343" w:rsidRDefault="00C10343" w:rsidP="00C10343">
      <w:pPr>
        <w:numPr>
          <w:ilvl w:val="0"/>
          <w:numId w:val="3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C10343">
        <w:rPr>
          <w:rFonts w:asciiTheme="minorHAnsi" w:hAnsiTheme="minorHAnsi"/>
          <w:sz w:val="22"/>
          <w:szCs w:val="22"/>
          <w:lang w:val="fr-FR"/>
        </w:rPr>
        <w:t xml:space="preserve">Pour les vivres expédiés de l’entrepôt: saisir la quantité indiquée dans la section </w:t>
      </w:r>
      <w:r>
        <w:rPr>
          <w:rFonts w:asciiTheme="minorHAnsi" w:hAnsiTheme="minorHAnsi"/>
          <w:sz w:val="22"/>
          <w:szCs w:val="22"/>
          <w:lang w:val="fr-FR"/>
        </w:rPr>
        <w:t>« </w:t>
      </w:r>
      <w:r w:rsidRPr="00C10343">
        <w:rPr>
          <w:rFonts w:asciiTheme="minorHAnsi" w:hAnsiTheme="minorHAnsi"/>
          <w:sz w:val="22"/>
          <w:szCs w:val="22"/>
          <w:lang w:val="fr-FR"/>
        </w:rPr>
        <w:t>Expédition</w:t>
      </w:r>
      <w:r>
        <w:rPr>
          <w:rFonts w:asciiTheme="minorHAnsi" w:hAnsiTheme="minorHAnsi"/>
          <w:sz w:val="22"/>
          <w:szCs w:val="22"/>
          <w:lang w:val="fr-FR"/>
        </w:rPr>
        <w:t> »</w:t>
      </w:r>
      <w:r w:rsidRPr="00C10343">
        <w:rPr>
          <w:rFonts w:asciiTheme="minorHAnsi" w:hAnsiTheme="minorHAnsi"/>
          <w:sz w:val="22"/>
          <w:szCs w:val="22"/>
          <w:lang w:val="fr-FR"/>
        </w:rPr>
        <w:t xml:space="preserve"> de la feuille de transport comme un nombre négative dans les colonnes </w:t>
      </w:r>
      <w:r>
        <w:rPr>
          <w:rFonts w:asciiTheme="minorHAnsi" w:hAnsiTheme="minorHAnsi"/>
          <w:sz w:val="22"/>
          <w:szCs w:val="22"/>
          <w:lang w:val="fr-FR"/>
        </w:rPr>
        <w:t>« </w:t>
      </w:r>
      <w:r w:rsidRPr="00C10343">
        <w:rPr>
          <w:rFonts w:asciiTheme="minorHAnsi" w:hAnsiTheme="minorHAnsi"/>
          <w:sz w:val="22"/>
          <w:szCs w:val="22"/>
          <w:lang w:val="fr-FR"/>
        </w:rPr>
        <w:t>Expéditions du registre</w:t>
      </w:r>
      <w:r>
        <w:rPr>
          <w:rFonts w:asciiTheme="minorHAnsi" w:hAnsiTheme="minorHAnsi"/>
          <w:sz w:val="22"/>
          <w:szCs w:val="22"/>
          <w:lang w:val="fr-FR"/>
        </w:rPr>
        <w:t> »</w:t>
      </w:r>
      <w:r w:rsidRPr="00C10343">
        <w:rPr>
          <w:rFonts w:asciiTheme="minorHAnsi" w:hAnsiTheme="minorHAnsi"/>
          <w:sz w:val="22"/>
          <w:szCs w:val="22"/>
          <w:lang w:val="fr-FR"/>
        </w:rPr>
        <w:t>.</w:t>
      </w:r>
    </w:p>
    <w:p w:rsidR="00C10343" w:rsidRPr="00C10343" w:rsidRDefault="00C10343" w:rsidP="00027B4A">
      <w:pPr>
        <w:numPr>
          <w:ilvl w:val="0"/>
          <w:numId w:val="3"/>
        </w:numPr>
        <w:spacing w:after="200" w:line="252" w:lineRule="auto"/>
        <w:rPr>
          <w:rFonts w:asciiTheme="minorHAnsi" w:hAnsiTheme="minorHAnsi"/>
          <w:sz w:val="22"/>
          <w:szCs w:val="22"/>
          <w:lang w:val="fr-FR"/>
        </w:rPr>
      </w:pPr>
      <w:r w:rsidRPr="00C10343">
        <w:rPr>
          <w:rFonts w:asciiTheme="minorHAnsi" w:hAnsiTheme="minorHAnsi"/>
          <w:sz w:val="22"/>
          <w:szCs w:val="22"/>
          <w:lang w:val="fr-FR"/>
        </w:rPr>
        <w:t>Vérifier les registres au moins une fois par semaine pour s’assure</w:t>
      </w:r>
      <w:r>
        <w:rPr>
          <w:rFonts w:asciiTheme="minorHAnsi" w:hAnsiTheme="minorHAnsi"/>
          <w:sz w:val="22"/>
          <w:szCs w:val="22"/>
          <w:lang w:val="fr-FR"/>
        </w:rPr>
        <w:t>r</w:t>
      </w:r>
      <w:r w:rsidRPr="00C10343">
        <w:rPr>
          <w:rFonts w:asciiTheme="minorHAnsi" w:hAnsiTheme="minorHAnsi"/>
          <w:sz w:val="22"/>
          <w:szCs w:val="22"/>
          <w:lang w:val="fr-FR"/>
        </w:rPr>
        <w:t xml:space="preserve"> de la précision des entrées </w:t>
      </w:r>
      <w:r>
        <w:rPr>
          <w:rFonts w:asciiTheme="minorHAnsi" w:hAnsiTheme="minorHAnsi"/>
          <w:sz w:val="22"/>
          <w:szCs w:val="22"/>
          <w:lang w:val="fr-FR"/>
        </w:rPr>
        <w:t xml:space="preserve">en </w:t>
      </w:r>
      <w:proofErr w:type="gramStart"/>
      <w:r>
        <w:rPr>
          <w:rFonts w:asciiTheme="minorHAnsi" w:hAnsiTheme="minorHAnsi"/>
          <w:sz w:val="22"/>
          <w:szCs w:val="22"/>
          <w:lang w:val="fr-FR"/>
        </w:rPr>
        <w:t>les comparant</w:t>
      </w:r>
      <w:proofErr w:type="gramEnd"/>
      <w:r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C10343">
        <w:rPr>
          <w:rFonts w:asciiTheme="minorHAnsi" w:hAnsiTheme="minorHAnsi"/>
          <w:sz w:val="22"/>
          <w:szCs w:val="22"/>
          <w:lang w:val="fr-FR"/>
        </w:rPr>
        <w:t xml:space="preserve">aux documents sources. Investiguer toute différence, résoudre les différences et, au besoin, préparer des rapports de perte appropriés. </w:t>
      </w:r>
    </w:p>
    <w:p w:rsidR="00C10343" w:rsidRPr="00C10343" w:rsidRDefault="00C10343" w:rsidP="00C10343">
      <w:pPr>
        <w:numPr>
          <w:ilvl w:val="0"/>
          <w:numId w:val="3"/>
        </w:numPr>
        <w:spacing w:after="200" w:line="252" w:lineRule="auto"/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Clôturer </w:t>
      </w:r>
      <w:r w:rsidRPr="00C10343">
        <w:rPr>
          <w:rFonts w:asciiTheme="minorHAnsi" w:hAnsiTheme="minorHAnsi"/>
          <w:sz w:val="22"/>
          <w:szCs w:val="22"/>
          <w:lang w:val="fr-FR"/>
        </w:rPr>
        <w:t xml:space="preserve">les registres à la fin de chaque mois. Reporter le solde de clôture comme solde d’ouverture du nouveau mois. </w:t>
      </w:r>
    </w:p>
    <w:p w:rsidR="00246631" w:rsidRPr="00C10343" w:rsidRDefault="00C10343" w:rsidP="00C10343">
      <w:pPr>
        <w:spacing w:after="200" w:line="252" w:lineRule="auto"/>
        <w:ind w:left="360"/>
        <w:rPr>
          <w:rFonts w:asciiTheme="minorHAnsi" w:hAnsiTheme="minorHAnsi"/>
          <w:sz w:val="22"/>
          <w:szCs w:val="22"/>
          <w:lang w:val="fr-FR"/>
        </w:rPr>
      </w:pPr>
      <w:r w:rsidRPr="00C10343">
        <w:rPr>
          <w:rFonts w:asciiTheme="minorHAnsi" w:hAnsiTheme="minorHAnsi"/>
          <w:b/>
          <w:sz w:val="22"/>
          <w:szCs w:val="22"/>
          <w:lang w:val="fr-FR"/>
        </w:rPr>
        <w:t xml:space="preserve">Remarque: double-cliquer sur le </w:t>
      </w:r>
      <w:r>
        <w:rPr>
          <w:rFonts w:asciiTheme="minorHAnsi" w:hAnsiTheme="minorHAnsi"/>
          <w:b/>
          <w:sz w:val="22"/>
          <w:szCs w:val="22"/>
          <w:lang w:val="fr-FR"/>
        </w:rPr>
        <w:t xml:space="preserve">modèle </w:t>
      </w:r>
      <w:r w:rsidRPr="00C10343">
        <w:rPr>
          <w:rFonts w:asciiTheme="minorHAnsi" w:hAnsiTheme="minorHAnsi"/>
          <w:b/>
          <w:sz w:val="22"/>
          <w:szCs w:val="22"/>
          <w:lang w:val="fr-FR"/>
        </w:rPr>
        <w:t>ci-dess</w:t>
      </w:r>
      <w:r>
        <w:rPr>
          <w:rFonts w:asciiTheme="minorHAnsi" w:hAnsiTheme="minorHAnsi"/>
          <w:b/>
          <w:sz w:val="22"/>
          <w:szCs w:val="22"/>
          <w:lang w:val="fr-FR"/>
        </w:rPr>
        <w:t>o</w:t>
      </w:r>
      <w:r w:rsidRPr="00C10343">
        <w:rPr>
          <w:rFonts w:asciiTheme="minorHAnsi" w:hAnsiTheme="minorHAnsi"/>
          <w:b/>
          <w:sz w:val="22"/>
          <w:szCs w:val="22"/>
          <w:lang w:val="fr-FR"/>
        </w:rPr>
        <w:t xml:space="preserve">us pour l’ouvrir (et l’adapter) dans MS Excel. </w:t>
      </w:r>
    </w:p>
    <w:p w:rsidR="00246631" w:rsidRPr="00C10343" w:rsidRDefault="00246631" w:rsidP="002B6994">
      <w:pPr>
        <w:spacing w:after="120"/>
        <w:outlineLvl w:val="1"/>
        <w:rPr>
          <w:rFonts w:ascii="Arial" w:hAnsi="Arial" w:cs="Arial"/>
          <w:b/>
          <w:bCs/>
          <w:color w:val="000000"/>
          <w:sz w:val="28"/>
          <w:szCs w:val="28"/>
          <w:lang w:val="fr-FR"/>
        </w:rPr>
        <w:sectPr w:rsidR="00246631" w:rsidRPr="00C10343" w:rsidSect="00246631">
          <w:headerReference w:type="default" r:id="rId7"/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bookmarkStart w:id="1" w:name="_MON_1551090446"/>
    <w:bookmarkEnd w:id="1"/>
    <w:p w:rsidR="00006576" w:rsidRPr="00C10343" w:rsidRDefault="00C10343" w:rsidP="0017610D">
      <w:pPr>
        <w:rPr>
          <w:rFonts w:ascii="Calibri" w:hAnsi="Calibri"/>
          <w:color w:val="000000"/>
          <w:sz w:val="20"/>
          <w:szCs w:val="20"/>
          <w:lang w:val="fr-FR"/>
        </w:rPr>
      </w:pPr>
      <w:r w:rsidRPr="00C10343">
        <w:rPr>
          <w:rFonts w:ascii="Calibri" w:hAnsi="Calibri"/>
          <w:color w:val="000000"/>
          <w:sz w:val="22"/>
          <w:szCs w:val="22"/>
          <w:lang w:val="fr-FR"/>
        </w:rPr>
        <w:object w:dxaOrig="16195" w:dyaOrig="9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4.8pt;height:417pt" o:ole="">
            <v:imagedata r:id="rId9" o:title=""/>
          </v:shape>
          <o:OLEObject Type="Embed" ProgID="Excel.Sheet.12" ShapeID="_x0000_i1025" DrawAspect="Content" ObjectID="_1579350774" r:id="rId10"/>
        </w:object>
      </w:r>
    </w:p>
    <w:sectPr w:rsidR="00006576" w:rsidRPr="00C10343" w:rsidSect="00246631">
      <w:headerReference w:type="default" r:id="rId11"/>
      <w:footerReference w:type="default" r:id="rId12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C1" w:rsidRDefault="006445C1" w:rsidP="0021454E">
      <w:r>
        <w:separator/>
      </w:r>
    </w:p>
  </w:endnote>
  <w:endnote w:type="continuationSeparator" w:id="0">
    <w:p w:rsidR="006445C1" w:rsidRDefault="006445C1" w:rsidP="00214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151709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Content>
          <w:p w:rsidR="00B66496" w:rsidRPr="00027B4A" w:rsidRDefault="00B66496" w:rsidP="00337BA1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7B4A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965E44" w:rsidRPr="00027B4A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027B4A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965E44" w:rsidRPr="00027B4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21786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965E44" w:rsidRPr="00027B4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27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21786">
              <w:rPr>
                <w:rFonts w:asciiTheme="minorHAnsi" w:hAnsiTheme="minorHAnsi"/>
                <w:sz w:val="22"/>
                <w:szCs w:val="22"/>
              </w:rPr>
              <w:t>/</w:t>
            </w:r>
            <w:r w:rsidRPr="00027B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5E44" w:rsidRPr="00027B4A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027B4A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965E44" w:rsidRPr="00027B4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21786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965E44" w:rsidRPr="00027B4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96" w:rsidRPr="00FE0C9F" w:rsidRDefault="00B66496" w:rsidP="00FE0C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C1" w:rsidRDefault="006445C1" w:rsidP="0021454E">
      <w:r>
        <w:separator/>
      </w:r>
    </w:p>
  </w:footnote>
  <w:footnote w:type="continuationSeparator" w:id="0">
    <w:p w:rsidR="006445C1" w:rsidRDefault="006445C1" w:rsidP="00214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96" w:rsidRPr="00B25679" w:rsidRDefault="00021786" w:rsidP="0021454E">
    <w:pPr>
      <w:pStyle w:val="Header"/>
      <w:jc w:val="center"/>
      <w:rPr>
        <w:rFonts w:asciiTheme="minorHAnsi" w:hAnsiTheme="minorHAnsi"/>
        <w:color w:val="237990"/>
        <w:lang w:val="fr-FR"/>
      </w:rPr>
    </w:pPr>
    <w:r w:rsidRPr="00021786">
      <w:rPr>
        <w:rFonts w:asciiTheme="minorHAnsi" w:hAnsiTheme="minorHAnsi"/>
        <w:b/>
        <w:bCs/>
        <w:color w:val="237990"/>
        <w:sz w:val="28"/>
        <w:szCs w:val="28"/>
        <w:lang w:val="fr-FR"/>
      </w:rPr>
      <w:t>MODÈLE</w:t>
    </w:r>
    <w:r w:rsidR="00B66496" w:rsidRPr="00B25679">
      <w:rPr>
        <w:rFonts w:asciiTheme="minorHAnsi" w:hAnsiTheme="minorHAnsi"/>
        <w:b/>
        <w:bCs/>
        <w:color w:val="237990"/>
        <w:sz w:val="28"/>
        <w:szCs w:val="28"/>
        <w:lang w:val="fr-FR"/>
      </w:rPr>
      <w:t xml:space="preserve"> de registre d'entrepôt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96" w:rsidRPr="0017610D" w:rsidRDefault="00B66496" w:rsidP="0017610D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D"/>
    <w:multiLevelType w:val="hybridMultilevel"/>
    <w:tmpl w:val="780CF22A"/>
    <w:lvl w:ilvl="0" w:tplc="96001E3A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818DF"/>
    <w:multiLevelType w:val="hybridMultilevel"/>
    <w:tmpl w:val="A7200B3A"/>
    <w:lvl w:ilvl="0" w:tplc="96001E3A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C5BA8"/>
    <w:multiLevelType w:val="hybridMultilevel"/>
    <w:tmpl w:val="14E85592"/>
    <w:lvl w:ilvl="0" w:tplc="655A912E">
      <w:start w:val="1"/>
      <w:numFmt w:val="bullet"/>
      <w:lvlText w:val="•"/>
      <w:lvlJc w:val="lef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623AAFB2">
      <w:start w:val="1"/>
      <w:numFmt w:val="bullet"/>
      <w:lvlText w:val="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b w:val="0"/>
        <w:i w:val="0"/>
        <w:color w:val="993300"/>
        <w:sz w:val="28"/>
        <w:szCs w:val="2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0F4909"/>
    <w:multiLevelType w:val="hybridMultilevel"/>
    <w:tmpl w:val="26B44F06"/>
    <w:lvl w:ilvl="0" w:tplc="5BC071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457A0"/>
    <w:multiLevelType w:val="hybridMultilevel"/>
    <w:tmpl w:val="A46ADFE0"/>
    <w:lvl w:ilvl="0" w:tplc="A144408A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D9A08338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B61DB"/>
    <w:multiLevelType w:val="hybridMultilevel"/>
    <w:tmpl w:val="F36AB404"/>
    <w:lvl w:ilvl="0" w:tplc="7D20C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65268"/>
    <w:multiLevelType w:val="hybridMultilevel"/>
    <w:tmpl w:val="440A8806"/>
    <w:lvl w:ilvl="0" w:tplc="01BA833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91609B"/>
    <w:multiLevelType w:val="hybridMultilevel"/>
    <w:tmpl w:val="95045B52"/>
    <w:lvl w:ilvl="0" w:tplc="96001E3A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500A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994"/>
    <w:rsid w:val="00006576"/>
    <w:rsid w:val="00021786"/>
    <w:rsid w:val="000251EC"/>
    <w:rsid w:val="00026341"/>
    <w:rsid w:val="00027B4A"/>
    <w:rsid w:val="0008456E"/>
    <w:rsid w:val="000B75D5"/>
    <w:rsid w:val="00165D64"/>
    <w:rsid w:val="0017610D"/>
    <w:rsid w:val="001830D7"/>
    <w:rsid w:val="0021454E"/>
    <w:rsid w:val="002243F3"/>
    <w:rsid w:val="002305AD"/>
    <w:rsid w:val="00230F56"/>
    <w:rsid w:val="00246631"/>
    <w:rsid w:val="00264E3D"/>
    <w:rsid w:val="00286C29"/>
    <w:rsid w:val="002A7043"/>
    <w:rsid w:val="002B6994"/>
    <w:rsid w:val="002E0D1A"/>
    <w:rsid w:val="002F3CBA"/>
    <w:rsid w:val="00337BA1"/>
    <w:rsid w:val="00341B54"/>
    <w:rsid w:val="00342276"/>
    <w:rsid w:val="00371343"/>
    <w:rsid w:val="00390B80"/>
    <w:rsid w:val="0039389E"/>
    <w:rsid w:val="003C6DC2"/>
    <w:rsid w:val="003F7260"/>
    <w:rsid w:val="00404A18"/>
    <w:rsid w:val="00407BBC"/>
    <w:rsid w:val="004318CB"/>
    <w:rsid w:val="004957E2"/>
    <w:rsid w:val="004D6E24"/>
    <w:rsid w:val="004E103B"/>
    <w:rsid w:val="00513724"/>
    <w:rsid w:val="005B721B"/>
    <w:rsid w:val="005E5F99"/>
    <w:rsid w:val="006445C1"/>
    <w:rsid w:val="00683EA5"/>
    <w:rsid w:val="006E27A7"/>
    <w:rsid w:val="006F4458"/>
    <w:rsid w:val="007725AF"/>
    <w:rsid w:val="00772AA2"/>
    <w:rsid w:val="00773033"/>
    <w:rsid w:val="007A456E"/>
    <w:rsid w:val="00911539"/>
    <w:rsid w:val="00965E44"/>
    <w:rsid w:val="009A6C71"/>
    <w:rsid w:val="009D1159"/>
    <w:rsid w:val="009E06AE"/>
    <w:rsid w:val="009E2193"/>
    <w:rsid w:val="009F5FD6"/>
    <w:rsid w:val="00A16626"/>
    <w:rsid w:val="00A37C91"/>
    <w:rsid w:val="00A532ED"/>
    <w:rsid w:val="00A61817"/>
    <w:rsid w:val="00A70F2D"/>
    <w:rsid w:val="00AB0499"/>
    <w:rsid w:val="00AB4C4F"/>
    <w:rsid w:val="00B25679"/>
    <w:rsid w:val="00B31C39"/>
    <w:rsid w:val="00B33D6D"/>
    <w:rsid w:val="00B456F7"/>
    <w:rsid w:val="00B66496"/>
    <w:rsid w:val="00B949A3"/>
    <w:rsid w:val="00BC63D0"/>
    <w:rsid w:val="00BD0BA2"/>
    <w:rsid w:val="00BF2871"/>
    <w:rsid w:val="00C10343"/>
    <w:rsid w:val="00C261E9"/>
    <w:rsid w:val="00C309CD"/>
    <w:rsid w:val="00C81B5F"/>
    <w:rsid w:val="00CA502F"/>
    <w:rsid w:val="00CC693D"/>
    <w:rsid w:val="00CF7E55"/>
    <w:rsid w:val="00D41EAF"/>
    <w:rsid w:val="00D42CBB"/>
    <w:rsid w:val="00D82272"/>
    <w:rsid w:val="00D90A25"/>
    <w:rsid w:val="00DA6D4B"/>
    <w:rsid w:val="00E13FC6"/>
    <w:rsid w:val="00E16062"/>
    <w:rsid w:val="00E508A6"/>
    <w:rsid w:val="00E51ABC"/>
    <w:rsid w:val="00EA46B5"/>
    <w:rsid w:val="00FA4739"/>
    <w:rsid w:val="00FE0C9F"/>
    <w:rsid w:val="00FF0133"/>
    <w:rsid w:val="00FF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  <w:pPr>
      <w:spacing w:before="120"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pPr>
      <w:spacing w:before="120" w:after="1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4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5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5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package" Target="embeddings/Microsoft_Office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5</cp:revision>
  <cp:lastPrinted>2015-10-10T16:11:00Z</cp:lastPrinted>
  <dcterms:created xsi:type="dcterms:W3CDTF">2018-01-25T23:12:00Z</dcterms:created>
  <dcterms:modified xsi:type="dcterms:W3CDTF">2018-02-05T20:47:00Z</dcterms:modified>
</cp:coreProperties>
</file>