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18" w:rsidRPr="003F5AF3" w:rsidRDefault="003F5AF3" w:rsidP="000A062B">
      <w:pPr>
        <w:pStyle w:val="ListParagraph"/>
        <w:numPr>
          <w:ilvl w:val="0"/>
          <w:numId w:val="1"/>
        </w:numPr>
        <w:spacing w:before="0" w:after="200" w:line="252" w:lineRule="auto"/>
        <w:contextualSpacing w:val="0"/>
        <w:rPr>
          <w:lang w:val="fr-FR"/>
        </w:rPr>
      </w:pPr>
      <w:r w:rsidRPr="003F5AF3">
        <w:rPr>
          <w:b/>
          <w:bCs/>
          <w:lang w:val="fr-FR"/>
        </w:rPr>
        <w:t>Le préemballage</w:t>
      </w:r>
      <w:r w:rsidR="000A062B" w:rsidRPr="003F5AF3">
        <w:rPr>
          <w:b/>
          <w:bCs/>
          <w:lang w:val="fr-FR"/>
        </w:rPr>
        <w:t xml:space="preserve"> </w:t>
      </w:r>
      <w:r w:rsidRPr="003F5AF3">
        <w:rPr>
          <w:bCs/>
          <w:lang w:val="fr-FR"/>
        </w:rPr>
        <w:t xml:space="preserve">consiste à </w:t>
      </w:r>
      <w:r>
        <w:rPr>
          <w:bCs/>
          <w:lang w:val="fr-FR"/>
        </w:rPr>
        <w:t>retirer</w:t>
      </w:r>
      <w:r w:rsidRPr="003F5AF3">
        <w:rPr>
          <w:bCs/>
          <w:lang w:val="fr-FR"/>
        </w:rPr>
        <w:t xml:space="preserve"> les vivres des emballages standards (par ex sacs de 50 kg) et de créer de nouveaux emballages selon la taille des rations. Bien que le préemballage puisse faciliter la distribution et la rendre plus hygiénique (car il n’est pas nécessaire </w:t>
      </w:r>
      <w:r>
        <w:rPr>
          <w:bCs/>
          <w:lang w:val="fr-FR"/>
        </w:rPr>
        <w:t>d’utiliser des</w:t>
      </w:r>
      <w:r w:rsidRPr="003F5AF3">
        <w:rPr>
          <w:bCs/>
          <w:lang w:val="fr-FR"/>
        </w:rPr>
        <w:t xml:space="preserve"> mesurettes sur le site de distribution), il peut être coûteux et occasionner des emballages incohérents, des retards ou des pertes de vivres.</w:t>
      </w:r>
    </w:p>
    <w:p w:rsidR="000A062B" w:rsidRPr="003F5AF3" w:rsidRDefault="003F5AF3" w:rsidP="000A062B">
      <w:pPr>
        <w:pStyle w:val="ListParagraph"/>
        <w:numPr>
          <w:ilvl w:val="0"/>
          <w:numId w:val="1"/>
        </w:numPr>
        <w:spacing w:before="0" w:after="200" w:line="252" w:lineRule="auto"/>
        <w:contextualSpacing w:val="0"/>
        <w:rPr>
          <w:bCs/>
          <w:lang w:val="fr-FR"/>
        </w:rPr>
      </w:pPr>
      <w:r w:rsidRPr="003F5AF3">
        <w:rPr>
          <w:bCs/>
          <w:lang w:val="fr-FR"/>
        </w:rPr>
        <w:t>Le préemballage nécessite l’accord du FFP et la demande un budget</w:t>
      </w:r>
      <w:r w:rsidR="000A062B" w:rsidRPr="003F5AF3">
        <w:rPr>
          <w:bCs/>
          <w:lang w:val="fr-FR"/>
        </w:rPr>
        <w:t>.</w:t>
      </w:r>
    </w:p>
    <w:p w:rsidR="00F744B6" w:rsidRPr="003F5AF3" w:rsidRDefault="003F5AF3" w:rsidP="00F744B6">
      <w:pPr>
        <w:pStyle w:val="ListParagraph"/>
        <w:numPr>
          <w:ilvl w:val="0"/>
          <w:numId w:val="1"/>
        </w:numPr>
        <w:spacing w:before="0" w:after="200" w:line="252" w:lineRule="auto"/>
        <w:contextualSpacing w:val="0"/>
        <w:rPr>
          <w:lang w:val="fr-FR"/>
        </w:rPr>
      </w:pPr>
      <w:r w:rsidRPr="003F5AF3">
        <w:rPr>
          <w:lang w:val="fr-FR"/>
        </w:rPr>
        <w:t xml:space="preserve">Les vivres préemballés doivent </w:t>
      </w:r>
      <w:r>
        <w:rPr>
          <w:lang w:val="fr-FR"/>
        </w:rPr>
        <w:t>être marqués des mêmes informations</w:t>
      </w:r>
      <w:r w:rsidRPr="003F5AF3">
        <w:rPr>
          <w:lang w:val="fr-FR"/>
        </w:rPr>
        <w:t xml:space="preserve"> figurant sur les contenants d’origine d’où ils ont été pris. Se référer au BS/MP pour les conditions d’étiquetage des contenants et tenir compte des critères d’emballage du gouvernem</w:t>
      </w:r>
      <w:bookmarkStart w:id="0" w:name="_GoBack"/>
      <w:bookmarkEnd w:id="0"/>
      <w:r w:rsidRPr="003F5AF3">
        <w:rPr>
          <w:lang w:val="fr-FR"/>
        </w:rPr>
        <w:t xml:space="preserve">ent local (au besoin). </w:t>
      </w:r>
    </w:p>
    <w:p w:rsidR="000A062B" w:rsidRPr="003F5AF3" w:rsidRDefault="003F5AF3" w:rsidP="000A062B">
      <w:pPr>
        <w:pStyle w:val="ListParagraph"/>
        <w:numPr>
          <w:ilvl w:val="0"/>
          <w:numId w:val="1"/>
        </w:numPr>
        <w:spacing w:before="0" w:after="200" w:line="252" w:lineRule="auto"/>
        <w:contextualSpacing w:val="0"/>
        <w:rPr>
          <w:bCs/>
          <w:lang w:val="fr-FR"/>
        </w:rPr>
      </w:pPr>
      <w:r w:rsidRPr="003F5AF3">
        <w:rPr>
          <w:bCs/>
          <w:lang w:val="fr-FR"/>
        </w:rPr>
        <w:t xml:space="preserve">Les fournisseurs de services de transformation alimentaire peuvent </w:t>
      </w:r>
      <w:proofErr w:type="spellStart"/>
      <w:r w:rsidRPr="003F5AF3">
        <w:rPr>
          <w:bCs/>
          <w:lang w:val="fr-FR"/>
        </w:rPr>
        <w:t>préemball</w:t>
      </w:r>
      <w:r>
        <w:rPr>
          <w:bCs/>
          <w:lang w:val="fr-FR"/>
        </w:rPr>
        <w:t>er</w:t>
      </w:r>
      <w:proofErr w:type="spellEnd"/>
      <w:r w:rsidRPr="003F5AF3">
        <w:rPr>
          <w:bCs/>
          <w:lang w:val="fr-FR"/>
        </w:rPr>
        <w:t xml:space="preserve"> la nourriture pour la distribution si l’organisme récipiendaire a conclu un accord pour la prestation de ce type de services. L’accord doit comprendre une clause stipulant que la partie qui fournit ces services s’engage à</w:t>
      </w:r>
      <w:r w:rsidR="000A062B" w:rsidRPr="003F5AF3">
        <w:rPr>
          <w:bCs/>
          <w:lang w:val="fr-FR"/>
        </w:rPr>
        <w:t>:</w:t>
      </w:r>
    </w:p>
    <w:p w:rsidR="000A062B" w:rsidRPr="003F5AF3" w:rsidRDefault="003F5AF3" w:rsidP="00F744B6">
      <w:pPr>
        <w:pStyle w:val="ListParagraph"/>
        <w:numPr>
          <w:ilvl w:val="0"/>
          <w:numId w:val="4"/>
        </w:numPr>
        <w:spacing w:before="0" w:after="200" w:line="252" w:lineRule="auto"/>
        <w:contextualSpacing w:val="0"/>
        <w:rPr>
          <w:bCs/>
          <w:lang w:val="fr-FR"/>
        </w:rPr>
      </w:pPr>
      <w:r>
        <w:rPr>
          <w:bCs/>
          <w:lang w:val="fr-FR"/>
        </w:rPr>
        <w:t>Rendre compte à</w:t>
      </w:r>
      <w:r w:rsidRPr="003F5AF3">
        <w:rPr>
          <w:bCs/>
          <w:lang w:val="fr-FR"/>
        </w:rPr>
        <w:t xml:space="preserve"> l’organisme récipiendaire de tous les vivres qui lui sont délivrés et assumer la responsabilité de la valeur de tous les vivres n’ayant pas été comptabilisés</w:t>
      </w:r>
      <w:r w:rsidR="008F7A5C" w:rsidRPr="003F5AF3">
        <w:rPr>
          <w:bCs/>
          <w:lang w:val="fr-FR"/>
        </w:rPr>
        <w:t>.</w:t>
      </w:r>
    </w:p>
    <w:p w:rsidR="000A062B" w:rsidRPr="003F5AF3" w:rsidRDefault="003F5AF3" w:rsidP="00F744B6">
      <w:pPr>
        <w:pStyle w:val="ListParagraph"/>
        <w:numPr>
          <w:ilvl w:val="0"/>
          <w:numId w:val="4"/>
        </w:numPr>
        <w:spacing w:before="0" w:after="200" w:line="252" w:lineRule="auto"/>
        <w:contextualSpacing w:val="0"/>
        <w:rPr>
          <w:bCs/>
          <w:lang w:val="fr-FR"/>
        </w:rPr>
      </w:pPr>
      <w:r w:rsidRPr="003F5AF3">
        <w:rPr>
          <w:bCs/>
          <w:lang w:val="fr-FR"/>
        </w:rPr>
        <w:t>Restituer ou éliminer les contenants dans lesquels les vivres ont été reçus, selon les instructions de l’organisme récipiendaire</w:t>
      </w:r>
      <w:r w:rsidR="008F7A5C" w:rsidRPr="003F5AF3">
        <w:rPr>
          <w:bCs/>
          <w:lang w:val="fr-FR"/>
        </w:rPr>
        <w:t>.</w:t>
      </w:r>
    </w:p>
    <w:p w:rsidR="000A062B" w:rsidRPr="003F5AF3" w:rsidRDefault="003F5AF3" w:rsidP="00F744B6">
      <w:pPr>
        <w:pStyle w:val="ListParagraph"/>
        <w:numPr>
          <w:ilvl w:val="0"/>
          <w:numId w:val="4"/>
        </w:numPr>
        <w:spacing w:before="0" w:after="200" w:line="252" w:lineRule="auto"/>
        <w:contextualSpacing w:val="0"/>
        <w:rPr>
          <w:bCs/>
          <w:lang w:val="fr-FR"/>
        </w:rPr>
      </w:pPr>
      <w:r w:rsidRPr="003F5AF3">
        <w:rPr>
          <w:bCs/>
          <w:lang w:val="fr-FR"/>
        </w:rPr>
        <w:t>Placer des étiquettes simples sur les cartons, les sacs ou autres contenants du produit final avec le logo de l’USAID et (si cela est pratique) les informations suivantes dans la langue du pays :</w:t>
      </w:r>
    </w:p>
    <w:p w:rsidR="000A062B" w:rsidRPr="003F5AF3" w:rsidRDefault="003F5AF3" w:rsidP="004A1EAE">
      <w:pPr>
        <w:pStyle w:val="ListParagraph"/>
        <w:numPr>
          <w:ilvl w:val="1"/>
          <w:numId w:val="4"/>
        </w:numPr>
        <w:spacing w:before="0" w:after="60" w:line="252" w:lineRule="auto"/>
        <w:ind w:left="1080"/>
        <w:contextualSpacing w:val="0"/>
        <w:rPr>
          <w:bCs/>
          <w:lang w:val="fr-FR"/>
        </w:rPr>
      </w:pPr>
      <w:r w:rsidRPr="003F5AF3">
        <w:rPr>
          <w:bCs/>
          <w:lang w:val="fr-FR"/>
        </w:rPr>
        <w:t>Nom de la denrée</w:t>
      </w:r>
    </w:p>
    <w:p w:rsidR="000A062B" w:rsidRPr="003F5AF3" w:rsidRDefault="003F5AF3" w:rsidP="004A1EAE">
      <w:pPr>
        <w:pStyle w:val="ListParagraph"/>
        <w:numPr>
          <w:ilvl w:val="1"/>
          <w:numId w:val="4"/>
        </w:numPr>
        <w:spacing w:before="0" w:after="60" w:line="252" w:lineRule="auto"/>
        <w:ind w:left="1080"/>
        <w:contextualSpacing w:val="0"/>
        <w:rPr>
          <w:bCs/>
          <w:lang w:val="fr-FR"/>
        </w:rPr>
      </w:pPr>
      <w:r>
        <w:rPr>
          <w:bCs/>
          <w:lang w:val="fr-FR"/>
        </w:rPr>
        <w:t>« </w:t>
      </w:r>
      <w:r w:rsidR="000A062B" w:rsidRPr="003F5AF3">
        <w:rPr>
          <w:bCs/>
          <w:lang w:val="fr-FR"/>
        </w:rPr>
        <w:t>N</w:t>
      </w:r>
      <w:r w:rsidRPr="003F5AF3">
        <w:rPr>
          <w:bCs/>
          <w:lang w:val="fr-FR"/>
        </w:rPr>
        <w:t>e pas vendre ni échanger</w:t>
      </w:r>
      <w:r>
        <w:rPr>
          <w:bCs/>
          <w:lang w:val="fr-FR"/>
        </w:rPr>
        <w:t> »</w:t>
      </w:r>
    </w:p>
    <w:p w:rsidR="000A062B" w:rsidRPr="003F5AF3" w:rsidRDefault="003F5AF3" w:rsidP="004A1EAE">
      <w:pPr>
        <w:pStyle w:val="ListParagraph"/>
        <w:numPr>
          <w:ilvl w:val="1"/>
          <w:numId w:val="4"/>
        </w:numPr>
        <w:spacing w:before="0" w:after="60" w:line="252" w:lineRule="auto"/>
        <w:ind w:left="1080"/>
        <w:contextualSpacing w:val="0"/>
        <w:rPr>
          <w:bCs/>
          <w:lang w:val="fr-FR"/>
        </w:rPr>
      </w:pPr>
      <w:r w:rsidRPr="003F5AF3">
        <w:rPr>
          <w:bCs/>
          <w:lang w:val="fr-FR"/>
        </w:rPr>
        <w:t>Emblèmes ou autres identification de l’organisme récipiendaire (si on le souhaite)</w:t>
      </w:r>
    </w:p>
    <w:p w:rsidR="00E46F2C" w:rsidRPr="003F5AF3" w:rsidRDefault="003F5AF3" w:rsidP="004A1EAE">
      <w:pPr>
        <w:pStyle w:val="ListParagraph"/>
        <w:numPr>
          <w:ilvl w:val="1"/>
          <w:numId w:val="4"/>
        </w:numPr>
        <w:spacing w:before="0" w:after="200" w:line="252" w:lineRule="auto"/>
        <w:ind w:left="1080"/>
        <w:contextualSpacing w:val="0"/>
        <w:rPr>
          <w:bCs/>
          <w:lang w:val="fr-FR"/>
        </w:rPr>
      </w:pPr>
      <w:r w:rsidRPr="003F5AF3">
        <w:rPr>
          <w:bCs/>
          <w:lang w:val="fr-FR"/>
        </w:rPr>
        <w:t xml:space="preserve">Le </w:t>
      </w:r>
      <w:r w:rsidR="00E46F2C" w:rsidRPr="003F5AF3">
        <w:rPr>
          <w:bCs/>
          <w:lang w:val="fr-FR"/>
        </w:rPr>
        <w:t>BUBD (</w:t>
      </w:r>
      <w:r w:rsidRPr="003F5AF3">
        <w:rPr>
          <w:bCs/>
          <w:lang w:val="fr-FR"/>
        </w:rPr>
        <w:t>le cas échéant</w:t>
      </w:r>
      <w:r w:rsidR="00E46F2C" w:rsidRPr="003F5AF3">
        <w:rPr>
          <w:bCs/>
          <w:lang w:val="fr-FR"/>
        </w:rPr>
        <w:t>)</w:t>
      </w:r>
    </w:p>
    <w:p w:rsidR="000C3C40" w:rsidRPr="003F5AF3" w:rsidRDefault="003F5AF3" w:rsidP="000C3C40">
      <w:pPr>
        <w:pStyle w:val="ListParagraph"/>
        <w:numPr>
          <w:ilvl w:val="0"/>
          <w:numId w:val="1"/>
        </w:numPr>
        <w:spacing w:before="0" w:after="200" w:line="252" w:lineRule="auto"/>
        <w:contextualSpacing w:val="0"/>
        <w:rPr>
          <w:bCs/>
          <w:lang w:val="fr-FR"/>
        </w:rPr>
      </w:pPr>
      <w:r w:rsidRPr="003F5AF3">
        <w:rPr>
          <w:bCs/>
          <w:lang w:val="fr-FR"/>
        </w:rPr>
        <w:t>Si possible, engager les services du bureau national des normes pour s’assurer que la qualité soit maintenue et que le poids déclaré des nouveaux emballages soit exact</w:t>
      </w:r>
      <w:r w:rsidR="000C3C40" w:rsidRPr="003F5AF3">
        <w:rPr>
          <w:bCs/>
          <w:lang w:val="fr-FR"/>
        </w:rPr>
        <w:t>.</w:t>
      </w:r>
    </w:p>
    <w:sectPr w:rsidR="000C3C40" w:rsidRPr="003F5AF3" w:rsidSect="00E2095D">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234" w:rsidRDefault="00263234" w:rsidP="00216B18">
      <w:pPr>
        <w:spacing w:before="0" w:after="0"/>
      </w:pPr>
      <w:r>
        <w:separator/>
      </w:r>
    </w:p>
  </w:endnote>
  <w:endnote w:type="continuationSeparator" w:id="0">
    <w:p w:rsidR="00263234" w:rsidRDefault="00263234" w:rsidP="00216B1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1664"/>
      <w:docPartObj>
        <w:docPartGallery w:val="Page Numbers (Bottom of Page)"/>
        <w:docPartUnique/>
      </w:docPartObj>
    </w:sdtPr>
    <w:sdtContent>
      <w:sdt>
        <w:sdtPr>
          <w:id w:val="565050477"/>
          <w:docPartObj>
            <w:docPartGallery w:val="Page Numbers (Top of Page)"/>
            <w:docPartUnique/>
          </w:docPartObj>
        </w:sdtPr>
        <w:sdtContent>
          <w:p w:rsidR="00E2095D" w:rsidRPr="00F744B6" w:rsidRDefault="00320389">
            <w:pPr>
              <w:pStyle w:val="Footer"/>
              <w:jc w:val="center"/>
            </w:pPr>
            <w:r w:rsidRPr="00F744B6">
              <w:t xml:space="preserve">Page </w:t>
            </w:r>
            <w:r w:rsidR="00897BCF" w:rsidRPr="00F744B6">
              <w:fldChar w:fldCharType="begin"/>
            </w:r>
            <w:r w:rsidRPr="00F744B6">
              <w:instrText xml:space="preserve"> PAGE </w:instrText>
            </w:r>
            <w:r w:rsidR="00897BCF" w:rsidRPr="00F744B6">
              <w:fldChar w:fldCharType="separate"/>
            </w:r>
            <w:r w:rsidR="004A1EAE">
              <w:rPr>
                <w:noProof/>
              </w:rPr>
              <w:t>1</w:t>
            </w:r>
            <w:r w:rsidR="00897BCF" w:rsidRPr="00F744B6">
              <w:fldChar w:fldCharType="end"/>
            </w:r>
            <w:r w:rsidRPr="00F744B6">
              <w:t xml:space="preserve"> of </w:t>
            </w:r>
            <w:r w:rsidR="00897BCF" w:rsidRPr="00F744B6">
              <w:fldChar w:fldCharType="begin"/>
            </w:r>
            <w:r w:rsidRPr="00F744B6">
              <w:instrText xml:space="preserve"> NUMPAGES  </w:instrText>
            </w:r>
            <w:r w:rsidR="00897BCF" w:rsidRPr="00F744B6">
              <w:fldChar w:fldCharType="separate"/>
            </w:r>
            <w:r w:rsidR="004A1EAE">
              <w:rPr>
                <w:noProof/>
              </w:rPr>
              <w:t>1</w:t>
            </w:r>
            <w:r w:rsidR="00897BCF" w:rsidRPr="00F744B6">
              <w:fldChar w:fldCharType="end"/>
            </w:r>
          </w:p>
        </w:sdtContent>
      </w:sdt>
    </w:sdtContent>
  </w:sdt>
  <w:p w:rsidR="00E2095D" w:rsidRPr="00E2095D" w:rsidRDefault="004A1EAE">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234" w:rsidRDefault="00263234" w:rsidP="00216B18">
      <w:pPr>
        <w:spacing w:before="0" w:after="0"/>
      </w:pPr>
      <w:r>
        <w:separator/>
      </w:r>
    </w:p>
  </w:footnote>
  <w:footnote w:type="continuationSeparator" w:id="0">
    <w:p w:rsidR="00263234" w:rsidRDefault="00263234" w:rsidP="00216B1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C0" w:rsidRPr="003F5AF3" w:rsidRDefault="003F5AF3" w:rsidP="003F5AF3">
    <w:pPr>
      <w:pStyle w:val="Header"/>
      <w:jc w:val="center"/>
      <w:rPr>
        <w:sz w:val="24"/>
        <w:szCs w:val="24"/>
        <w:lang w:val="fr-FR"/>
      </w:rPr>
    </w:pPr>
    <w:r w:rsidRPr="003F5AF3">
      <w:rPr>
        <w:b/>
        <w:color w:val="237990"/>
        <w:sz w:val="28"/>
        <w:szCs w:val="28"/>
        <w:lang w:val="fr-FR"/>
      </w:rPr>
      <w:t>DIRECTIVES sur le préemballage des vivre</w:t>
    </w:r>
    <w:r>
      <w:rPr>
        <w:b/>
        <w:color w:val="237990"/>
        <w:sz w:val="28"/>
        <w:szCs w:val="28"/>
        <w:lang w:val="fr-FR"/>
      </w:rPr>
      <w: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52731"/>
    <w:multiLevelType w:val="hybridMultilevel"/>
    <w:tmpl w:val="7A2ED9C8"/>
    <w:lvl w:ilvl="0" w:tplc="D444D358">
      <w:start w:val="1"/>
      <w:numFmt w:val="bullet"/>
      <w:lvlText w:val="•"/>
      <w:lvlJc w:val="left"/>
      <w:pPr>
        <w:ind w:left="720" w:hanging="360"/>
      </w:pPr>
      <w:rPr>
        <w:rFonts w:ascii="Times New Roman" w:hAnsi="Times New Roman" w:cs="Times New Roman" w:hint="default"/>
        <w:b w:val="0"/>
        <w:i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624B8"/>
    <w:multiLevelType w:val="hybridMultilevel"/>
    <w:tmpl w:val="D2F0CFBA"/>
    <w:lvl w:ilvl="0" w:tplc="207EDE0A">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57C23"/>
    <w:multiLevelType w:val="hybridMultilevel"/>
    <w:tmpl w:val="1AA48C36"/>
    <w:lvl w:ilvl="0" w:tplc="F7066DA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1238AF"/>
    <w:multiLevelType w:val="hybridMultilevel"/>
    <w:tmpl w:val="5D4A4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16B18"/>
    <w:rsid w:val="000055E3"/>
    <w:rsid w:val="00014A04"/>
    <w:rsid w:val="000339D7"/>
    <w:rsid w:val="0003651F"/>
    <w:rsid w:val="0003740A"/>
    <w:rsid w:val="000413AA"/>
    <w:rsid w:val="000418DD"/>
    <w:rsid w:val="00043F04"/>
    <w:rsid w:val="00045154"/>
    <w:rsid w:val="00050698"/>
    <w:rsid w:val="000521B5"/>
    <w:rsid w:val="00074D4E"/>
    <w:rsid w:val="00077E82"/>
    <w:rsid w:val="000842EE"/>
    <w:rsid w:val="000901E7"/>
    <w:rsid w:val="0009076F"/>
    <w:rsid w:val="0009221C"/>
    <w:rsid w:val="00096717"/>
    <w:rsid w:val="000A03CE"/>
    <w:rsid w:val="000A062B"/>
    <w:rsid w:val="000B23F5"/>
    <w:rsid w:val="000B5464"/>
    <w:rsid w:val="000C3C40"/>
    <w:rsid w:val="000C6D32"/>
    <w:rsid w:val="000D01ED"/>
    <w:rsid w:val="000D4AFD"/>
    <w:rsid w:val="000D5984"/>
    <w:rsid w:val="000E53B0"/>
    <w:rsid w:val="00102BCB"/>
    <w:rsid w:val="00104906"/>
    <w:rsid w:val="001209CC"/>
    <w:rsid w:val="00141C60"/>
    <w:rsid w:val="00145C55"/>
    <w:rsid w:val="001547F2"/>
    <w:rsid w:val="0015589D"/>
    <w:rsid w:val="00155D1D"/>
    <w:rsid w:val="00163E57"/>
    <w:rsid w:val="00193668"/>
    <w:rsid w:val="001B2B9D"/>
    <w:rsid w:val="001C314D"/>
    <w:rsid w:val="001C3241"/>
    <w:rsid w:val="001C67C8"/>
    <w:rsid w:val="001E1E53"/>
    <w:rsid w:val="001E5D3E"/>
    <w:rsid w:val="001F238E"/>
    <w:rsid w:val="00206AB5"/>
    <w:rsid w:val="00211323"/>
    <w:rsid w:val="00216B18"/>
    <w:rsid w:val="00220DE7"/>
    <w:rsid w:val="00224347"/>
    <w:rsid w:val="002250E9"/>
    <w:rsid w:val="00233BD6"/>
    <w:rsid w:val="00257F43"/>
    <w:rsid w:val="002629D6"/>
    <w:rsid w:val="00263234"/>
    <w:rsid w:val="00263921"/>
    <w:rsid w:val="002701BB"/>
    <w:rsid w:val="002716D9"/>
    <w:rsid w:val="002745E0"/>
    <w:rsid w:val="002746A4"/>
    <w:rsid w:val="00280C60"/>
    <w:rsid w:val="002A020A"/>
    <w:rsid w:val="002A6119"/>
    <w:rsid w:val="002B15FA"/>
    <w:rsid w:val="002B1BA4"/>
    <w:rsid w:val="002B6D84"/>
    <w:rsid w:val="002E0441"/>
    <w:rsid w:val="002E045E"/>
    <w:rsid w:val="002E1099"/>
    <w:rsid w:val="00301F82"/>
    <w:rsid w:val="0030744D"/>
    <w:rsid w:val="003103BF"/>
    <w:rsid w:val="00311E28"/>
    <w:rsid w:val="00315D14"/>
    <w:rsid w:val="00320389"/>
    <w:rsid w:val="00337E31"/>
    <w:rsid w:val="003403F9"/>
    <w:rsid w:val="003458C4"/>
    <w:rsid w:val="00350CAB"/>
    <w:rsid w:val="003529AB"/>
    <w:rsid w:val="00363E49"/>
    <w:rsid w:val="00365381"/>
    <w:rsid w:val="0037226C"/>
    <w:rsid w:val="00383E21"/>
    <w:rsid w:val="00385688"/>
    <w:rsid w:val="00391D97"/>
    <w:rsid w:val="00396EF6"/>
    <w:rsid w:val="003B55EA"/>
    <w:rsid w:val="003C21ED"/>
    <w:rsid w:val="003C6DE1"/>
    <w:rsid w:val="003D142F"/>
    <w:rsid w:val="003D673D"/>
    <w:rsid w:val="003D7EDD"/>
    <w:rsid w:val="003E393F"/>
    <w:rsid w:val="003E7C28"/>
    <w:rsid w:val="003F5AF3"/>
    <w:rsid w:val="004000BA"/>
    <w:rsid w:val="004075D1"/>
    <w:rsid w:val="004119AC"/>
    <w:rsid w:val="00433180"/>
    <w:rsid w:val="004713B7"/>
    <w:rsid w:val="00476507"/>
    <w:rsid w:val="00497E92"/>
    <w:rsid w:val="004A1EAE"/>
    <w:rsid w:val="004B0713"/>
    <w:rsid w:val="004B10B7"/>
    <w:rsid w:val="004B460D"/>
    <w:rsid w:val="004D7CBD"/>
    <w:rsid w:val="005002F7"/>
    <w:rsid w:val="00514D25"/>
    <w:rsid w:val="00520C65"/>
    <w:rsid w:val="005304A5"/>
    <w:rsid w:val="00534356"/>
    <w:rsid w:val="00546872"/>
    <w:rsid w:val="0055422C"/>
    <w:rsid w:val="00556751"/>
    <w:rsid w:val="00560840"/>
    <w:rsid w:val="00561365"/>
    <w:rsid w:val="0056361A"/>
    <w:rsid w:val="005800F9"/>
    <w:rsid w:val="005970BE"/>
    <w:rsid w:val="005D3D32"/>
    <w:rsid w:val="005D5118"/>
    <w:rsid w:val="005D54C0"/>
    <w:rsid w:val="005E0025"/>
    <w:rsid w:val="005E3CAD"/>
    <w:rsid w:val="00616255"/>
    <w:rsid w:val="00621AA8"/>
    <w:rsid w:val="006337B3"/>
    <w:rsid w:val="00636CD9"/>
    <w:rsid w:val="0065383F"/>
    <w:rsid w:val="00653C5F"/>
    <w:rsid w:val="0067112F"/>
    <w:rsid w:val="006732D5"/>
    <w:rsid w:val="006809E0"/>
    <w:rsid w:val="00680F58"/>
    <w:rsid w:val="006847DC"/>
    <w:rsid w:val="0068548A"/>
    <w:rsid w:val="00687100"/>
    <w:rsid w:val="00687435"/>
    <w:rsid w:val="00694A58"/>
    <w:rsid w:val="00694FFA"/>
    <w:rsid w:val="00695AB9"/>
    <w:rsid w:val="006A46EA"/>
    <w:rsid w:val="006A68FA"/>
    <w:rsid w:val="006B04E8"/>
    <w:rsid w:val="006C6744"/>
    <w:rsid w:val="006F1720"/>
    <w:rsid w:val="006F536D"/>
    <w:rsid w:val="00700BC5"/>
    <w:rsid w:val="0072618F"/>
    <w:rsid w:val="007432C3"/>
    <w:rsid w:val="00751848"/>
    <w:rsid w:val="00765A77"/>
    <w:rsid w:val="0076783B"/>
    <w:rsid w:val="00770074"/>
    <w:rsid w:val="00781388"/>
    <w:rsid w:val="0079290E"/>
    <w:rsid w:val="00793F9F"/>
    <w:rsid w:val="007946D6"/>
    <w:rsid w:val="007953DF"/>
    <w:rsid w:val="007A1CA8"/>
    <w:rsid w:val="007B7BD5"/>
    <w:rsid w:val="007C05A0"/>
    <w:rsid w:val="007C4DB4"/>
    <w:rsid w:val="007E2EA0"/>
    <w:rsid w:val="007E31B7"/>
    <w:rsid w:val="007E3B36"/>
    <w:rsid w:val="007F6A4C"/>
    <w:rsid w:val="008008A8"/>
    <w:rsid w:val="00802A0E"/>
    <w:rsid w:val="00830458"/>
    <w:rsid w:val="00844ECE"/>
    <w:rsid w:val="00845606"/>
    <w:rsid w:val="00851056"/>
    <w:rsid w:val="00853061"/>
    <w:rsid w:val="008755ED"/>
    <w:rsid w:val="00882C83"/>
    <w:rsid w:val="00893DCF"/>
    <w:rsid w:val="00896CF9"/>
    <w:rsid w:val="00897BCF"/>
    <w:rsid w:val="008B06DD"/>
    <w:rsid w:val="008B654B"/>
    <w:rsid w:val="008C6829"/>
    <w:rsid w:val="008D15A9"/>
    <w:rsid w:val="008D3FD1"/>
    <w:rsid w:val="008E52DA"/>
    <w:rsid w:val="008F25EA"/>
    <w:rsid w:val="008F2B2C"/>
    <w:rsid w:val="008F3B22"/>
    <w:rsid w:val="008F52F9"/>
    <w:rsid w:val="008F7A5C"/>
    <w:rsid w:val="00902A74"/>
    <w:rsid w:val="00905993"/>
    <w:rsid w:val="00905F98"/>
    <w:rsid w:val="0093770D"/>
    <w:rsid w:val="00942693"/>
    <w:rsid w:val="009544EB"/>
    <w:rsid w:val="00983346"/>
    <w:rsid w:val="009858CF"/>
    <w:rsid w:val="0099027D"/>
    <w:rsid w:val="009922AE"/>
    <w:rsid w:val="009951FE"/>
    <w:rsid w:val="00995689"/>
    <w:rsid w:val="009A4A70"/>
    <w:rsid w:val="009A7B28"/>
    <w:rsid w:val="009B29F4"/>
    <w:rsid w:val="009C5B4B"/>
    <w:rsid w:val="009D0983"/>
    <w:rsid w:val="009E0F3E"/>
    <w:rsid w:val="009E1928"/>
    <w:rsid w:val="009E586A"/>
    <w:rsid w:val="00A05C4B"/>
    <w:rsid w:val="00A32DE7"/>
    <w:rsid w:val="00A35AD2"/>
    <w:rsid w:val="00A367F7"/>
    <w:rsid w:val="00A378D6"/>
    <w:rsid w:val="00A45BED"/>
    <w:rsid w:val="00A50384"/>
    <w:rsid w:val="00A55C2D"/>
    <w:rsid w:val="00A66B56"/>
    <w:rsid w:val="00A733DE"/>
    <w:rsid w:val="00A806CA"/>
    <w:rsid w:val="00A86F29"/>
    <w:rsid w:val="00A908B9"/>
    <w:rsid w:val="00AC62A1"/>
    <w:rsid w:val="00AD350A"/>
    <w:rsid w:val="00AF15CF"/>
    <w:rsid w:val="00AF3660"/>
    <w:rsid w:val="00AF6AAC"/>
    <w:rsid w:val="00B32F7B"/>
    <w:rsid w:val="00B339FA"/>
    <w:rsid w:val="00B87B2C"/>
    <w:rsid w:val="00B93176"/>
    <w:rsid w:val="00B96068"/>
    <w:rsid w:val="00BA5706"/>
    <w:rsid w:val="00BC0690"/>
    <w:rsid w:val="00BC2388"/>
    <w:rsid w:val="00BD2608"/>
    <w:rsid w:val="00BD51B6"/>
    <w:rsid w:val="00BE2C9E"/>
    <w:rsid w:val="00BF479E"/>
    <w:rsid w:val="00C16A0F"/>
    <w:rsid w:val="00C2218F"/>
    <w:rsid w:val="00C2477E"/>
    <w:rsid w:val="00C3053B"/>
    <w:rsid w:val="00C4251C"/>
    <w:rsid w:val="00C42590"/>
    <w:rsid w:val="00C50C30"/>
    <w:rsid w:val="00C519F8"/>
    <w:rsid w:val="00C57AA1"/>
    <w:rsid w:val="00C66D51"/>
    <w:rsid w:val="00C71C0E"/>
    <w:rsid w:val="00C74DC9"/>
    <w:rsid w:val="00C90B58"/>
    <w:rsid w:val="00C928BB"/>
    <w:rsid w:val="00C9301F"/>
    <w:rsid w:val="00C97F3D"/>
    <w:rsid w:val="00CA4248"/>
    <w:rsid w:val="00CA6E3D"/>
    <w:rsid w:val="00CC57B4"/>
    <w:rsid w:val="00CE366E"/>
    <w:rsid w:val="00CF1EB8"/>
    <w:rsid w:val="00D03CCF"/>
    <w:rsid w:val="00D1727B"/>
    <w:rsid w:val="00D20087"/>
    <w:rsid w:val="00D22135"/>
    <w:rsid w:val="00D23919"/>
    <w:rsid w:val="00D27ED6"/>
    <w:rsid w:val="00D45A80"/>
    <w:rsid w:val="00D62AB5"/>
    <w:rsid w:val="00D62B82"/>
    <w:rsid w:val="00D727EF"/>
    <w:rsid w:val="00D86854"/>
    <w:rsid w:val="00D96599"/>
    <w:rsid w:val="00DA11D8"/>
    <w:rsid w:val="00DB10DE"/>
    <w:rsid w:val="00DB1B0C"/>
    <w:rsid w:val="00DC32D7"/>
    <w:rsid w:val="00DD0E44"/>
    <w:rsid w:val="00DE1324"/>
    <w:rsid w:val="00DE78F7"/>
    <w:rsid w:val="00DF429C"/>
    <w:rsid w:val="00DF4A2B"/>
    <w:rsid w:val="00E1218C"/>
    <w:rsid w:val="00E22F19"/>
    <w:rsid w:val="00E23D46"/>
    <w:rsid w:val="00E25705"/>
    <w:rsid w:val="00E32266"/>
    <w:rsid w:val="00E46F2C"/>
    <w:rsid w:val="00E46F7F"/>
    <w:rsid w:val="00E532B6"/>
    <w:rsid w:val="00E579F0"/>
    <w:rsid w:val="00E62699"/>
    <w:rsid w:val="00E63B05"/>
    <w:rsid w:val="00E70A14"/>
    <w:rsid w:val="00E97545"/>
    <w:rsid w:val="00EA6982"/>
    <w:rsid w:val="00EB7EDF"/>
    <w:rsid w:val="00ED6E11"/>
    <w:rsid w:val="00EE0F5B"/>
    <w:rsid w:val="00EE3742"/>
    <w:rsid w:val="00EE7B4A"/>
    <w:rsid w:val="00EF7997"/>
    <w:rsid w:val="00F00A3A"/>
    <w:rsid w:val="00F01478"/>
    <w:rsid w:val="00F05D33"/>
    <w:rsid w:val="00F13AE7"/>
    <w:rsid w:val="00F206C5"/>
    <w:rsid w:val="00F31F4B"/>
    <w:rsid w:val="00F41547"/>
    <w:rsid w:val="00F4744F"/>
    <w:rsid w:val="00F550C0"/>
    <w:rsid w:val="00F60A30"/>
    <w:rsid w:val="00F744B6"/>
    <w:rsid w:val="00F85200"/>
    <w:rsid w:val="00F94CB1"/>
    <w:rsid w:val="00F94F05"/>
    <w:rsid w:val="00F96537"/>
    <w:rsid w:val="00FA57FA"/>
    <w:rsid w:val="00FA5B1F"/>
    <w:rsid w:val="00FB604B"/>
    <w:rsid w:val="00FB63A5"/>
    <w:rsid w:val="00FC5F1D"/>
    <w:rsid w:val="00FD4240"/>
    <w:rsid w:val="00FD687F"/>
    <w:rsid w:val="00FE0456"/>
    <w:rsid w:val="00FE6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1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B18"/>
    <w:pPr>
      <w:tabs>
        <w:tab w:val="center" w:pos="4680"/>
        <w:tab w:val="right" w:pos="9360"/>
      </w:tabs>
      <w:spacing w:before="0" w:after="0"/>
    </w:pPr>
  </w:style>
  <w:style w:type="character" w:customStyle="1" w:styleId="HeaderChar">
    <w:name w:val="Header Char"/>
    <w:basedOn w:val="DefaultParagraphFont"/>
    <w:link w:val="Header"/>
    <w:uiPriority w:val="99"/>
    <w:rsid w:val="00216B18"/>
  </w:style>
  <w:style w:type="paragraph" w:styleId="Footer">
    <w:name w:val="footer"/>
    <w:basedOn w:val="Normal"/>
    <w:link w:val="FooterChar"/>
    <w:uiPriority w:val="99"/>
    <w:unhideWhenUsed/>
    <w:rsid w:val="00216B18"/>
    <w:pPr>
      <w:tabs>
        <w:tab w:val="center" w:pos="4680"/>
        <w:tab w:val="right" w:pos="9360"/>
      </w:tabs>
      <w:spacing w:before="0" w:after="0"/>
    </w:pPr>
  </w:style>
  <w:style w:type="character" w:customStyle="1" w:styleId="FooterChar">
    <w:name w:val="Footer Char"/>
    <w:basedOn w:val="DefaultParagraphFont"/>
    <w:link w:val="Footer"/>
    <w:uiPriority w:val="99"/>
    <w:rsid w:val="00216B18"/>
  </w:style>
  <w:style w:type="paragraph" w:styleId="ListParagraph">
    <w:name w:val="List Paragraph"/>
    <w:basedOn w:val="Normal"/>
    <w:uiPriority w:val="34"/>
    <w:qFormat/>
    <w:rsid w:val="00216B1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 Vaughn Inc</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kinuthia</dc:creator>
  <cp:lastModifiedBy>va_vaughn</cp:lastModifiedBy>
  <cp:revision>3</cp:revision>
  <dcterms:created xsi:type="dcterms:W3CDTF">2018-01-25T18:22:00Z</dcterms:created>
  <dcterms:modified xsi:type="dcterms:W3CDTF">2018-02-05T21:04:00Z</dcterms:modified>
</cp:coreProperties>
</file>