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C0" w:rsidRPr="003645C0" w:rsidRDefault="003645C0" w:rsidP="0014209A">
      <w:pPr>
        <w:spacing w:before="0" w:after="200" w:line="252" w:lineRule="auto"/>
      </w:pPr>
      <w:r>
        <w:t xml:space="preserve">Une </w:t>
      </w:r>
      <w:r>
        <w:rPr>
          <w:b/>
          <w:bCs/>
        </w:rPr>
        <w:t>ration</w:t>
      </w:r>
      <w:r>
        <w:t xml:space="preserve"> est une quantité qu'un bénéficiaire est en droit de recevoir pour une période spécifique. La section de la description du plan opérationnel du programme doit décrire la ration approuvée et la composition ainsi que la justification de cette </w:t>
      </w:r>
      <w:r w:rsidR="001524A5">
        <w:t xml:space="preserve">quantité. </w:t>
      </w:r>
      <w:r w:rsidR="00AE48B4">
        <w:t>Il est une bonne pratique d’installer u</w:t>
      </w:r>
      <w:r>
        <w:t>n panneau d'affichage ou une bannière dans le centre de distribution</w:t>
      </w:r>
      <w:r w:rsidR="00AE48B4">
        <w:t xml:space="preserve"> indiquant</w:t>
      </w:r>
      <w:r>
        <w:t xml:space="preserve"> l</w:t>
      </w:r>
      <w:r w:rsidR="00AE48B4">
        <w:t xml:space="preserve">a ration dont les </w:t>
      </w:r>
      <w:r w:rsidR="001524A5">
        <w:t>récipiendaires</w:t>
      </w:r>
      <w:r w:rsidR="00AE48B4">
        <w:t xml:space="preserve"> ont droit</w:t>
      </w:r>
      <w:r>
        <w:t>.</w:t>
      </w:r>
      <w:bookmarkStart w:id="0" w:name="_GoBack"/>
      <w:bookmarkEnd w:id="0"/>
    </w:p>
    <w:p w:rsidR="003645C0" w:rsidRPr="003645C0" w:rsidRDefault="003645C0" w:rsidP="0014209A">
      <w:pPr>
        <w:spacing w:before="0" w:after="200" w:line="252" w:lineRule="auto"/>
      </w:pPr>
      <w:r>
        <w:t xml:space="preserve">Les méthodes les plus couramment utilisées pour </w:t>
      </w:r>
      <w:r>
        <w:rPr>
          <w:b/>
          <w:bCs/>
        </w:rPr>
        <w:t xml:space="preserve">calculer les rations de </w:t>
      </w:r>
      <w:r w:rsidR="001524A5">
        <w:rPr>
          <w:b/>
          <w:bCs/>
        </w:rPr>
        <w:t>vivres</w:t>
      </w:r>
      <w:r>
        <w:rPr>
          <w:b/>
          <w:bCs/>
        </w:rPr>
        <w:t xml:space="preserve"> </w:t>
      </w:r>
      <w:r>
        <w:t>sur les sites de distribution sont</w:t>
      </w:r>
      <w:r w:rsidR="001524A5">
        <w:t xml:space="preserve"> les suivantes</w:t>
      </w:r>
      <w:r>
        <w:t>:</w:t>
      </w:r>
    </w:p>
    <w:p w:rsidR="003645C0" w:rsidRPr="003645C0" w:rsidRDefault="001524A5" w:rsidP="0014209A">
      <w:pPr>
        <w:pStyle w:val="ListParagraph"/>
        <w:numPr>
          <w:ilvl w:val="0"/>
          <w:numId w:val="8"/>
        </w:numPr>
        <w:spacing w:before="0" w:after="200" w:line="252" w:lineRule="auto"/>
        <w:contextualSpacing w:val="0"/>
      </w:pPr>
      <w:r>
        <w:rPr>
          <w:b/>
          <w:bCs/>
        </w:rPr>
        <w:t>La répartition</w:t>
      </w:r>
      <w:r w:rsidR="003645C0">
        <w:rPr>
          <w:b/>
          <w:bCs/>
        </w:rPr>
        <w:t xml:space="preserve"> des </w:t>
      </w:r>
      <w:r>
        <w:rPr>
          <w:b/>
          <w:bCs/>
        </w:rPr>
        <w:t>récipiendaires</w:t>
      </w:r>
      <w:r w:rsidR="003645C0">
        <w:t>:</w:t>
      </w:r>
      <w:r w:rsidR="003645C0">
        <w:rPr>
          <w:b/>
          <w:bCs/>
        </w:rPr>
        <w:t xml:space="preserve"> </w:t>
      </w:r>
      <w:r w:rsidR="00AE48B4" w:rsidRPr="001524A5">
        <w:rPr>
          <w:bCs/>
        </w:rPr>
        <w:t>On appelle</w:t>
      </w:r>
      <w:r w:rsidR="00AE48B4">
        <w:rPr>
          <w:b/>
          <w:bCs/>
        </w:rPr>
        <w:t xml:space="preserve"> </w:t>
      </w:r>
      <w:r w:rsidR="00AE48B4">
        <w:t>d</w:t>
      </w:r>
      <w:r w:rsidR="003645C0">
        <w:t xml:space="preserve">e petits groupes de </w:t>
      </w:r>
      <w:r>
        <w:t xml:space="preserve">récipiendaires </w:t>
      </w:r>
      <w:r w:rsidR="003645C0">
        <w:t xml:space="preserve">dans </w:t>
      </w:r>
      <w:r>
        <w:t>un coin</w:t>
      </w:r>
      <w:r w:rsidR="003645C0">
        <w:t xml:space="preserve"> de distribution pour leur montrer la ration de vivres, emballée dans les sacs et bidons d’origine, équival</w:t>
      </w:r>
      <w:r w:rsidR="00D6589D">
        <w:t>a</w:t>
      </w:r>
      <w:r w:rsidR="003645C0">
        <w:t>nt à la ration autorisée multipliée par le nombre de bénéficiaires dans le groupe. Le groupe partage ensuite les vivres entre eux (souvent sous la direction et l'observation d'un moniteur de vivres).</w:t>
      </w:r>
    </w:p>
    <w:p w:rsidR="003645C0" w:rsidRPr="003645C0" w:rsidRDefault="001524A5" w:rsidP="0014209A">
      <w:pPr>
        <w:pStyle w:val="ListParagraph"/>
        <w:numPr>
          <w:ilvl w:val="0"/>
          <w:numId w:val="8"/>
        </w:numPr>
        <w:spacing w:before="0" w:after="60" w:line="252" w:lineRule="auto"/>
        <w:contextualSpacing w:val="0"/>
      </w:pPr>
      <w:r>
        <w:rPr>
          <w:b/>
          <w:bCs/>
        </w:rPr>
        <w:t>L’utilisation de mesurettes</w:t>
      </w:r>
      <w:r w:rsidR="003645C0">
        <w:t>:</w:t>
      </w:r>
      <w:r w:rsidR="003645C0">
        <w:rPr>
          <w:b/>
          <w:bCs/>
        </w:rPr>
        <w:t xml:space="preserve"> </w:t>
      </w:r>
      <w:r w:rsidR="003645C0">
        <w:t xml:space="preserve">Des </w:t>
      </w:r>
      <w:r w:rsidR="00AE48B4">
        <w:t>mesurettes</w:t>
      </w:r>
      <w:r w:rsidR="003645C0">
        <w:t xml:space="preserve">, des bidons ou des bouteilles standards, calibrés, conçus pour la ration autorisée </w:t>
      </w:r>
      <w:r w:rsidR="00AE48B4">
        <w:t>de</w:t>
      </w:r>
      <w:r w:rsidR="003645C0">
        <w:t xml:space="preserve"> </w:t>
      </w:r>
      <w:r w:rsidR="00AE48B4">
        <w:t>vivres</w:t>
      </w:r>
      <w:r w:rsidR="003645C0">
        <w:t xml:space="preserve"> particuli</w:t>
      </w:r>
      <w:r>
        <w:t>er</w:t>
      </w:r>
      <w:r w:rsidR="003645C0">
        <w:t xml:space="preserve">s sont utilisés pour </w:t>
      </w:r>
      <w:r w:rsidR="00AE48B4">
        <w:t>les distribuer</w:t>
      </w:r>
      <w:r>
        <w:t xml:space="preserve"> aux r</w:t>
      </w:r>
      <w:r w:rsidR="003645C0">
        <w:t>é</w:t>
      </w:r>
      <w:r>
        <w:t>cipiendaires</w:t>
      </w:r>
      <w:r w:rsidR="003645C0">
        <w:t>. Par exemple, si la ration de farine de ma</w:t>
      </w:r>
      <w:r w:rsidR="00DC44BA">
        <w:t>ï</w:t>
      </w:r>
      <w:r w:rsidR="003645C0">
        <w:t>s est de 400 g par personne par jour et que la distribution est effec</w:t>
      </w:r>
      <w:r>
        <w:t>tuée tous les 15 jours, une mesurette</w:t>
      </w:r>
      <w:r w:rsidR="003645C0">
        <w:t xml:space="preserve"> de farine de maïs est fabriquée pour contenir exactement 6 kg de farine de maïs lorsqu'elle est remplie et nivelée (400 g x 15 jours = 6 kg). Lors de la distribution, les vivres sont alors mesurés</w:t>
      </w:r>
      <w:r>
        <w:t xml:space="preserve"> et versés</w:t>
      </w:r>
      <w:r w:rsidR="003645C0">
        <w:t xml:space="preserve"> dans des récipients apportés par les </w:t>
      </w:r>
      <w:r>
        <w:t>récipiendaire</w:t>
      </w:r>
      <w:r w:rsidR="003645C0">
        <w:t xml:space="preserve">. Les </w:t>
      </w:r>
      <w:r w:rsidR="00AE48B4">
        <w:t xml:space="preserve">mesurettes </w:t>
      </w:r>
      <w:r w:rsidR="003645C0">
        <w:t xml:space="preserve"> doivent être propres lors de la distribution</w:t>
      </w:r>
    </w:p>
    <w:p w:rsidR="003645C0" w:rsidRPr="003645C0" w:rsidRDefault="003645C0" w:rsidP="0014209A">
      <w:pPr>
        <w:pStyle w:val="ListParagraph"/>
        <w:numPr>
          <w:ilvl w:val="0"/>
          <w:numId w:val="11"/>
        </w:numPr>
        <w:spacing w:before="0" w:after="60" w:line="252" w:lineRule="auto"/>
        <w:ind w:left="677" w:hanging="317"/>
        <w:contextualSpacing w:val="0"/>
      </w:pPr>
      <w:r>
        <w:t xml:space="preserve">Des fentes horizontales peuvent être perforées </w:t>
      </w:r>
      <w:r w:rsidR="00AE48B4">
        <w:t xml:space="preserve">dans les mesurettes au niveau de la </w:t>
      </w:r>
      <w:r>
        <w:t xml:space="preserve"> ligne de remplissage pour éviter les débordements.</w:t>
      </w:r>
    </w:p>
    <w:p w:rsidR="003645C0" w:rsidRPr="003645C0" w:rsidRDefault="00DD2F0C" w:rsidP="0014209A">
      <w:pPr>
        <w:pStyle w:val="ListParagraph"/>
        <w:numPr>
          <w:ilvl w:val="0"/>
          <w:numId w:val="11"/>
        </w:numPr>
        <w:spacing w:before="0" w:after="60" w:line="252" w:lineRule="auto"/>
        <w:ind w:left="677" w:hanging="317"/>
        <w:contextualSpacing w:val="0"/>
      </w:pPr>
      <w:r>
        <w:t>Évite</w:t>
      </w:r>
      <w:r w:rsidR="00DC44BA">
        <w:t>r</w:t>
      </w:r>
      <w:r>
        <w:t xml:space="preserve"> les </w:t>
      </w:r>
      <w:r w:rsidR="00AE48B4">
        <w:t>mesurettes flexibles</w:t>
      </w:r>
      <w:r>
        <w:t>, car les côtés peuvent être pressés pour réduire la ration.</w:t>
      </w:r>
    </w:p>
    <w:p w:rsidR="003645C0" w:rsidRPr="003645C0" w:rsidRDefault="001524A5" w:rsidP="0014209A">
      <w:pPr>
        <w:pStyle w:val="ListParagraph"/>
        <w:numPr>
          <w:ilvl w:val="0"/>
          <w:numId w:val="11"/>
        </w:numPr>
        <w:spacing w:before="0" w:after="60" w:line="252" w:lineRule="auto"/>
        <w:ind w:left="677" w:hanging="317"/>
        <w:contextualSpacing w:val="0"/>
      </w:pPr>
      <w:r>
        <w:t>Elles</w:t>
      </w:r>
      <w:r w:rsidR="003645C0">
        <w:t xml:space="preserve"> doivent être stocké</w:t>
      </w:r>
      <w:r>
        <w:t>e</w:t>
      </w:r>
      <w:r w:rsidR="003645C0">
        <w:t xml:space="preserve">s dans une boîte </w:t>
      </w:r>
      <w:r w:rsidR="00AE48B4">
        <w:t>ferm</w:t>
      </w:r>
      <w:r>
        <w:t>ée lorsqu'elles ne sont pas utilisées</w:t>
      </w:r>
      <w:r w:rsidR="003645C0">
        <w:t>.</w:t>
      </w:r>
    </w:p>
    <w:p w:rsidR="003645C0" w:rsidRPr="003645C0" w:rsidRDefault="00DD2F0C" w:rsidP="0014209A">
      <w:pPr>
        <w:pStyle w:val="ListParagraph"/>
        <w:numPr>
          <w:ilvl w:val="0"/>
          <w:numId w:val="11"/>
        </w:numPr>
        <w:spacing w:before="0" w:after="60" w:line="252" w:lineRule="auto"/>
        <w:ind w:left="677" w:hanging="317"/>
        <w:contextualSpacing w:val="0"/>
      </w:pPr>
      <w:r>
        <w:t>Utilise</w:t>
      </w:r>
      <w:r w:rsidR="00DC44BA">
        <w:t>r</w:t>
      </w:r>
      <w:r>
        <w:t xml:space="preserve"> des </w:t>
      </w:r>
      <w:r w:rsidR="001524A5">
        <w:t xml:space="preserve">unités de </w:t>
      </w:r>
      <w:r>
        <w:t xml:space="preserve">mesure locales (au lieu de mesures métriques) si elles sont </w:t>
      </w:r>
      <w:r w:rsidR="001524A5">
        <w:t>plus courantes</w:t>
      </w:r>
      <w:r>
        <w:t xml:space="preserve"> et </w:t>
      </w:r>
      <w:r w:rsidR="00AE48B4">
        <w:t xml:space="preserve">mieux </w:t>
      </w:r>
      <w:r>
        <w:t>comprises.</w:t>
      </w:r>
    </w:p>
    <w:p w:rsidR="003645C0" w:rsidRPr="003645C0" w:rsidRDefault="003645C0" w:rsidP="0014209A">
      <w:pPr>
        <w:pStyle w:val="ListParagraph"/>
        <w:numPr>
          <w:ilvl w:val="0"/>
          <w:numId w:val="11"/>
        </w:numPr>
        <w:spacing w:before="0" w:after="200" w:line="252" w:lineRule="auto"/>
        <w:ind w:left="677" w:hanging="317"/>
        <w:contextualSpacing w:val="0"/>
      </w:pPr>
      <w:r>
        <w:t>L</w:t>
      </w:r>
      <w:r w:rsidR="00AE48B4">
        <w:t xml:space="preserve">’utilisation des mesurettes </w:t>
      </w:r>
      <w:r>
        <w:t>n'est pas efficace lorsque la ration approuvée et / ou la fréquence de distribution change avec le temps.</w:t>
      </w:r>
    </w:p>
    <w:p w:rsidR="003645C0" w:rsidRPr="003645C0" w:rsidRDefault="003645C0" w:rsidP="0014209A">
      <w:pPr>
        <w:pStyle w:val="ListParagraph"/>
        <w:numPr>
          <w:ilvl w:val="0"/>
          <w:numId w:val="8"/>
        </w:numPr>
        <w:spacing w:before="0" w:after="60" w:line="252" w:lineRule="auto"/>
        <w:contextualSpacing w:val="0"/>
      </w:pPr>
      <w:r>
        <w:t>Le pesage:</w:t>
      </w:r>
      <w:r>
        <w:rPr>
          <w:b/>
          <w:bCs/>
        </w:rPr>
        <w:t xml:space="preserve"> </w:t>
      </w:r>
      <w:r>
        <w:t>Une balance suspendue est utilisée pour calculer la ration par personne / par distribution.</w:t>
      </w:r>
    </w:p>
    <w:p w:rsidR="003645C0" w:rsidRPr="003645C0" w:rsidRDefault="003645C0" w:rsidP="0014209A">
      <w:pPr>
        <w:numPr>
          <w:ilvl w:val="0"/>
          <w:numId w:val="12"/>
        </w:numPr>
        <w:spacing w:before="0" w:after="60" w:line="252" w:lineRule="auto"/>
        <w:ind w:left="720"/>
      </w:pPr>
      <w:r>
        <w:t xml:space="preserve">Le pesage est avantageux lorsque la ration approuvée change de temps à autre (en raison de pauses ou de pénuries dans </w:t>
      </w:r>
      <w:r w:rsidR="001524A5">
        <w:t>la réserve de vivres</w:t>
      </w:r>
      <w:r>
        <w:t xml:space="preserve">) ou de la fréquence des changements de distribution (d'une fois par semaine à une fois par mois, et </w:t>
      </w:r>
      <w:r w:rsidR="001524A5">
        <w:t>vice-versa</w:t>
      </w:r>
      <w:r>
        <w:t>).</w:t>
      </w:r>
    </w:p>
    <w:p w:rsidR="003645C0" w:rsidRPr="003645C0" w:rsidRDefault="003645C0" w:rsidP="0014209A">
      <w:pPr>
        <w:numPr>
          <w:ilvl w:val="0"/>
          <w:numId w:val="12"/>
        </w:numPr>
        <w:spacing w:before="0" w:after="200" w:line="252" w:lineRule="auto"/>
        <w:ind w:left="720"/>
      </w:pPr>
      <w:r>
        <w:t>Pour faciliter la pesée, un ruban de couleur d</w:t>
      </w:r>
      <w:r w:rsidR="001524A5">
        <w:t>oit</w:t>
      </w:r>
      <w:r>
        <w:t xml:space="preserve"> être placé sur le cadran de la balance pour indiquer le point «complet» de la ration approuvée.</w:t>
      </w:r>
    </w:p>
    <w:sectPr w:rsidR="003645C0" w:rsidRPr="003645C0" w:rsidSect="00E2095D">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1BB" w:rsidRDefault="004631BB" w:rsidP="00E2095D">
      <w:pPr>
        <w:spacing w:before="0" w:after="0"/>
      </w:pPr>
      <w:r>
        <w:separator/>
      </w:r>
    </w:p>
  </w:endnote>
  <w:endnote w:type="continuationSeparator" w:id="0">
    <w:p w:rsidR="004631BB" w:rsidRDefault="004631BB" w:rsidP="00E2095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1664"/>
      <w:docPartObj>
        <w:docPartGallery w:val="Page Numbers (Bottom of Page)"/>
        <w:docPartUnique/>
      </w:docPartObj>
    </w:sdtPr>
    <w:sdtContent>
      <w:sdt>
        <w:sdtPr>
          <w:id w:val="565050477"/>
          <w:docPartObj>
            <w:docPartGallery w:val="Page Numbers (Top of Page)"/>
            <w:docPartUnique/>
          </w:docPartObj>
        </w:sdtPr>
        <w:sdtContent>
          <w:p w:rsidR="00E2095D" w:rsidRPr="0014209A" w:rsidRDefault="00E2095D">
            <w:pPr>
              <w:pStyle w:val="Footer"/>
              <w:jc w:val="center"/>
            </w:pPr>
            <w:r>
              <w:t xml:space="preserve">Page </w:t>
            </w:r>
            <w:r w:rsidR="00C55A1C" w:rsidRPr="0014209A">
              <w:fldChar w:fldCharType="begin"/>
            </w:r>
            <w:r w:rsidRPr="0014209A">
              <w:instrText xml:space="preserve"> PAGE </w:instrText>
            </w:r>
            <w:r w:rsidR="00C55A1C" w:rsidRPr="0014209A">
              <w:fldChar w:fldCharType="separate"/>
            </w:r>
            <w:r w:rsidR="00C90033">
              <w:rPr>
                <w:noProof/>
              </w:rPr>
              <w:t>1</w:t>
            </w:r>
            <w:r w:rsidR="00C55A1C" w:rsidRPr="0014209A">
              <w:fldChar w:fldCharType="end"/>
            </w:r>
            <w:r>
              <w:t xml:space="preserve"> / </w:t>
            </w:r>
            <w:r w:rsidR="00C55A1C" w:rsidRPr="0014209A">
              <w:fldChar w:fldCharType="begin"/>
            </w:r>
            <w:r w:rsidRPr="0014209A">
              <w:instrText xml:space="preserve"> NUMPAGES  </w:instrText>
            </w:r>
            <w:r w:rsidR="00C55A1C" w:rsidRPr="0014209A">
              <w:fldChar w:fldCharType="separate"/>
            </w:r>
            <w:r w:rsidR="00C90033">
              <w:rPr>
                <w:noProof/>
              </w:rPr>
              <w:t>1</w:t>
            </w:r>
            <w:r w:rsidR="00C55A1C" w:rsidRPr="0014209A">
              <w:fldChar w:fldCharType="end"/>
            </w:r>
          </w:p>
        </w:sdtContent>
      </w:sdt>
    </w:sdtContent>
  </w:sdt>
  <w:p w:rsidR="00E2095D" w:rsidRPr="00E2095D" w:rsidRDefault="00E2095D">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1BB" w:rsidRDefault="004631BB" w:rsidP="00E2095D">
      <w:pPr>
        <w:spacing w:before="0" w:after="0"/>
      </w:pPr>
      <w:r>
        <w:separator/>
      </w:r>
    </w:p>
  </w:footnote>
  <w:footnote w:type="continuationSeparator" w:id="0">
    <w:p w:rsidR="004631BB" w:rsidRDefault="004631BB" w:rsidP="00E2095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C0" w:rsidRPr="005B7DF5" w:rsidRDefault="003645C0" w:rsidP="003645C0">
    <w:pPr>
      <w:pStyle w:val="Header"/>
      <w:jc w:val="center"/>
      <w:rPr>
        <w:sz w:val="24"/>
        <w:szCs w:val="24"/>
      </w:rPr>
    </w:pPr>
    <w:r>
      <w:rPr>
        <w:b/>
        <w:color w:val="237990"/>
        <w:sz w:val="28"/>
        <w:szCs w:val="28"/>
      </w:rPr>
      <w:t>DIRECTIVES sur le calcul des rations alimentaire</w:t>
    </w:r>
    <w:r w:rsidR="00FB154B">
      <w:rPr>
        <w:b/>
        <w:color w:val="237990"/>
        <w:sz w:val="28"/>
        <w:szCs w:val="28"/>
      </w:rPr>
      <w:t>s</w:t>
    </w:r>
  </w:p>
  <w:p w:rsidR="003645C0" w:rsidRPr="005B7DF5" w:rsidRDefault="003645C0">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2C8"/>
    <w:multiLevelType w:val="hybridMultilevel"/>
    <w:tmpl w:val="B796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74C2A"/>
    <w:multiLevelType w:val="hybridMultilevel"/>
    <w:tmpl w:val="61B82A70"/>
    <w:lvl w:ilvl="0" w:tplc="A8682340">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F624B8"/>
    <w:multiLevelType w:val="hybridMultilevel"/>
    <w:tmpl w:val="D2F0CFBA"/>
    <w:lvl w:ilvl="0" w:tplc="207EDE0A">
      <w:start w:val="4"/>
      <w:numFmt w:val="bullet"/>
      <w:lvlText w:val="–"/>
      <w:lvlJc w:val="left"/>
      <w:pPr>
        <w:ind w:left="1728" w:hanging="360"/>
      </w:pPr>
      <w:rPr>
        <w:rFonts w:ascii="Calibri" w:eastAsia="Times New Roman" w:hAnsi="Calibri" w:cs="Times New Roman"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nsid w:val="19A57C23"/>
    <w:multiLevelType w:val="hybridMultilevel"/>
    <w:tmpl w:val="1AA48C36"/>
    <w:lvl w:ilvl="0" w:tplc="F7066DA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8D65EA"/>
    <w:multiLevelType w:val="hybridMultilevel"/>
    <w:tmpl w:val="F31648E6"/>
    <w:lvl w:ilvl="0" w:tplc="33F00C9A">
      <w:start w:val="4"/>
      <w:numFmt w:val="bullet"/>
      <w:lvlText w:val=""/>
      <w:lvlJc w:val="left"/>
      <w:pPr>
        <w:ind w:left="720" w:hanging="360"/>
      </w:pPr>
      <w:rPr>
        <w:rFonts w:ascii="Calibri" w:eastAsia="Times New Roman" w:hAnsi="Calibri" w:cs="Times New Roman" w:hint="default"/>
      </w:rPr>
    </w:lvl>
    <w:lvl w:ilvl="1" w:tplc="207EDE0A">
      <w:start w:val="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C07AA"/>
    <w:multiLevelType w:val="hybridMultilevel"/>
    <w:tmpl w:val="8A78BA04"/>
    <w:lvl w:ilvl="0" w:tplc="39888B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32794"/>
    <w:multiLevelType w:val="hybridMultilevel"/>
    <w:tmpl w:val="20EA21EA"/>
    <w:lvl w:ilvl="0" w:tplc="F7066DA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D11F23"/>
    <w:multiLevelType w:val="hybridMultilevel"/>
    <w:tmpl w:val="95C4F10A"/>
    <w:lvl w:ilvl="0" w:tplc="39888BDC">
      <w:numFmt w:val="bullet"/>
      <w:lvlText w:val="•"/>
      <w:lvlJc w:val="left"/>
      <w:pPr>
        <w:ind w:left="360" w:hanging="360"/>
      </w:pPr>
      <w:rPr>
        <w:rFonts w:ascii="Calibri" w:eastAsia="Calibri" w:hAnsi="Calibri" w:cs="Times New Roman" w:hint="default"/>
      </w:rPr>
    </w:lvl>
    <w:lvl w:ilvl="1" w:tplc="207EDE0A">
      <w:start w:val="4"/>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1238AF"/>
    <w:multiLevelType w:val="hybridMultilevel"/>
    <w:tmpl w:val="5D4A4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B8767E"/>
    <w:multiLevelType w:val="hybridMultilevel"/>
    <w:tmpl w:val="0644A118"/>
    <w:lvl w:ilvl="0" w:tplc="207EDE0A">
      <w:start w:val="4"/>
      <w:numFmt w:val="bullet"/>
      <w:lvlText w:val="–"/>
      <w:lvlJc w:val="left"/>
      <w:pPr>
        <w:ind w:left="1080" w:hanging="360"/>
      </w:pPr>
      <w:rPr>
        <w:rFonts w:ascii="Calibri" w:eastAsia="Times New Roman" w:hAnsi="Calibri"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012E3E"/>
    <w:multiLevelType w:val="hybridMultilevel"/>
    <w:tmpl w:val="6C64D9DC"/>
    <w:lvl w:ilvl="0" w:tplc="39888BDC">
      <w:numFmt w:val="bullet"/>
      <w:lvlText w:val="•"/>
      <w:lvlJc w:val="left"/>
      <w:pPr>
        <w:ind w:left="720" w:hanging="360"/>
      </w:pPr>
      <w:rPr>
        <w:rFonts w:ascii="Calibri" w:eastAsia="Calibri" w:hAnsi="Calibri" w:cs="Times New Roman" w:hint="default"/>
      </w:rPr>
    </w:lvl>
    <w:lvl w:ilvl="1" w:tplc="207EDE0A">
      <w:start w:val="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54B62"/>
    <w:multiLevelType w:val="hybridMultilevel"/>
    <w:tmpl w:val="7618F17E"/>
    <w:lvl w:ilvl="0" w:tplc="F7066DA6">
      <w:start w:val="1"/>
      <w:numFmt w:val="bullet"/>
      <w:lvlText w:val=""/>
      <w:lvlJc w:val="left"/>
      <w:pPr>
        <w:ind w:left="936" w:hanging="360"/>
      </w:pPr>
      <w:rPr>
        <w:rFonts w:ascii="Wingdings" w:hAnsi="Wingdings" w:hint="default"/>
        <w:color w:val="auto"/>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45B31D72"/>
    <w:multiLevelType w:val="hybridMultilevel"/>
    <w:tmpl w:val="AAE0D3A2"/>
    <w:lvl w:ilvl="0" w:tplc="207EDE0A">
      <w:start w:val="4"/>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5D587F"/>
    <w:multiLevelType w:val="hybridMultilevel"/>
    <w:tmpl w:val="6CEC0398"/>
    <w:lvl w:ilvl="0" w:tplc="39888BDC">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6B6C87"/>
    <w:multiLevelType w:val="hybridMultilevel"/>
    <w:tmpl w:val="91CE2F6A"/>
    <w:lvl w:ilvl="0" w:tplc="F7066DA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7"/>
  </w:num>
  <w:num w:numId="4">
    <w:abstractNumId w:val="5"/>
  </w:num>
  <w:num w:numId="5">
    <w:abstractNumId w:val="4"/>
  </w:num>
  <w:num w:numId="6">
    <w:abstractNumId w:val="10"/>
  </w:num>
  <w:num w:numId="7">
    <w:abstractNumId w:val="9"/>
  </w:num>
  <w:num w:numId="8">
    <w:abstractNumId w:val="8"/>
  </w:num>
  <w:num w:numId="9">
    <w:abstractNumId w:val="0"/>
  </w:num>
  <w:num w:numId="10">
    <w:abstractNumId w:val="12"/>
  </w:num>
  <w:num w:numId="11">
    <w:abstractNumId w:val="6"/>
  </w:num>
  <w:num w:numId="12">
    <w:abstractNumId w:val="14"/>
  </w:num>
  <w:num w:numId="13">
    <w:abstractNumId w:val="11"/>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095D"/>
    <w:rsid w:val="00026341"/>
    <w:rsid w:val="000327B8"/>
    <w:rsid w:val="00033CAB"/>
    <w:rsid w:val="0009364C"/>
    <w:rsid w:val="000B4D71"/>
    <w:rsid w:val="000B75D5"/>
    <w:rsid w:val="000F034C"/>
    <w:rsid w:val="0014209A"/>
    <w:rsid w:val="001524A5"/>
    <w:rsid w:val="00165D64"/>
    <w:rsid w:val="001C1908"/>
    <w:rsid w:val="001C2C92"/>
    <w:rsid w:val="001D394C"/>
    <w:rsid w:val="002243F3"/>
    <w:rsid w:val="002305AD"/>
    <w:rsid w:val="00230F56"/>
    <w:rsid w:val="002E0D1A"/>
    <w:rsid w:val="00313FAE"/>
    <w:rsid w:val="00341B54"/>
    <w:rsid w:val="003645C0"/>
    <w:rsid w:val="00371343"/>
    <w:rsid w:val="00404A18"/>
    <w:rsid w:val="00407BBC"/>
    <w:rsid w:val="0044408B"/>
    <w:rsid w:val="004631BB"/>
    <w:rsid w:val="0047604A"/>
    <w:rsid w:val="00496D5B"/>
    <w:rsid w:val="004E103B"/>
    <w:rsid w:val="005924C1"/>
    <w:rsid w:val="005B2C01"/>
    <w:rsid w:val="005B721B"/>
    <w:rsid w:val="005B7DF5"/>
    <w:rsid w:val="005E640C"/>
    <w:rsid w:val="0072184C"/>
    <w:rsid w:val="0085399D"/>
    <w:rsid w:val="0089022C"/>
    <w:rsid w:val="00975A4C"/>
    <w:rsid w:val="00A00324"/>
    <w:rsid w:val="00A05DD7"/>
    <w:rsid w:val="00A16626"/>
    <w:rsid w:val="00A61817"/>
    <w:rsid w:val="00AE48B4"/>
    <w:rsid w:val="00AF69CA"/>
    <w:rsid w:val="00B1057B"/>
    <w:rsid w:val="00B15F84"/>
    <w:rsid w:val="00B40AE4"/>
    <w:rsid w:val="00B465F6"/>
    <w:rsid w:val="00B86958"/>
    <w:rsid w:val="00BD78C4"/>
    <w:rsid w:val="00C031EB"/>
    <w:rsid w:val="00C26460"/>
    <w:rsid w:val="00C55A1C"/>
    <w:rsid w:val="00C90033"/>
    <w:rsid w:val="00CA502F"/>
    <w:rsid w:val="00CC693D"/>
    <w:rsid w:val="00D6589D"/>
    <w:rsid w:val="00D829AB"/>
    <w:rsid w:val="00DC44BA"/>
    <w:rsid w:val="00DD2F0C"/>
    <w:rsid w:val="00E2095D"/>
    <w:rsid w:val="00E540AF"/>
    <w:rsid w:val="00E94408"/>
    <w:rsid w:val="00E969B5"/>
    <w:rsid w:val="00EE00EB"/>
    <w:rsid w:val="00F5187D"/>
    <w:rsid w:val="00F615C4"/>
    <w:rsid w:val="00F96A83"/>
    <w:rsid w:val="00FA4039"/>
    <w:rsid w:val="00FB154B"/>
    <w:rsid w:val="00FE5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paragraph" w:styleId="Header">
    <w:name w:val="header"/>
    <w:basedOn w:val="Normal"/>
    <w:link w:val="HeaderChar"/>
    <w:uiPriority w:val="99"/>
    <w:unhideWhenUsed/>
    <w:rsid w:val="00E2095D"/>
    <w:pPr>
      <w:tabs>
        <w:tab w:val="center" w:pos="4680"/>
        <w:tab w:val="right" w:pos="9360"/>
      </w:tabs>
      <w:spacing w:before="0" w:after="0"/>
    </w:pPr>
  </w:style>
  <w:style w:type="character" w:customStyle="1" w:styleId="HeaderChar">
    <w:name w:val="Header Char"/>
    <w:basedOn w:val="DefaultParagraphFont"/>
    <w:link w:val="Header"/>
    <w:uiPriority w:val="99"/>
    <w:rsid w:val="00E2095D"/>
  </w:style>
  <w:style w:type="paragraph" w:styleId="Footer">
    <w:name w:val="footer"/>
    <w:basedOn w:val="Normal"/>
    <w:link w:val="FooterChar"/>
    <w:uiPriority w:val="99"/>
    <w:unhideWhenUsed/>
    <w:rsid w:val="00E2095D"/>
    <w:pPr>
      <w:tabs>
        <w:tab w:val="center" w:pos="4680"/>
        <w:tab w:val="right" w:pos="9360"/>
      </w:tabs>
      <w:spacing w:before="0" w:after="0"/>
    </w:pPr>
  </w:style>
  <w:style w:type="character" w:customStyle="1" w:styleId="FooterChar">
    <w:name w:val="Footer Char"/>
    <w:basedOn w:val="DefaultParagraphFont"/>
    <w:link w:val="Footer"/>
    <w:uiPriority w:val="99"/>
    <w:rsid w:val="00E2095D"/>
  </w:style>
  <w:style w:type="paragraph" w:styleId="BalloonText">
    <w:name w:val="Balloon Text"/>
    <w:basedOn w:val="Normal"/>
    <w:link w:val="BalloonTextChar"/>
    <w:uiPriority w:val="99"/>
    <w:semiHidden/>
    <w:unhideWhenUsed/>
    <w:rsid w:val="003645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C0"/>
    <w:rPr>
      <w:rFonts w:ascii="Tahoma" w:hAnsi="Tahoma" w:cs="Tahoma"/>
      <w:sz w:val="16"/>
      <w:szCs w:val="16"/>
    </w:rPr>
  </w:style>
  <w:style w:type="paragraph" w:styleId="ListParagraph">
    <w:name w:val="List Paragraph"/>
    <w:basedOn w:val="Normal"/>
    <w:uiPriority w:val="34"/>
    <w:qFormat/>
    <w:rsid w:val="00DD2F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3</cp:revision>
  <cp:lastPrinted>2015-10-23T19:47:00Z</cp:lastPrinted>
  <dcterms:created xsi:type="dcterms:W3CDTF">2018-01-27T19:25:00Z</dcterms:created>
  <dcterms:modified xsi:type="dcterms:W3CDTF">2018-02-05T21:26:00Z</dcterms:modified>
</cp:coreProperties>
</file>