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23" w:rsidRPr="008E253F" w:rsidRDefault="00FD7FF9" w:rsidP="007F2FDA">
      <w:pPr>
        <w:spacing w:before="23" w:after="0" w:line="241" w:lineRule="auto"/>
        <w:rPr>
          <w:rFonts w:ascii="Calibri" w:eastAsia="Calibri" w:hAnsi="Calibri" w:cs="Calibri"/>
          <w:sz w:val="18"/>
          <w:szCs w:val="18"/>
        </w:rPr>
      </w:pPr>
      <w:r w:rsidRPr="008E253F">
        <w:rPr>
          <w:rFonts w:ascii="Calibri" w:hAnsi="Calibri"/>
          <w:sz w:val="18"/>
          <w:szCs w:val="18"/>
        </w:rPr>
        <w:t>(Adapté du guide</w:t>
      </w:r>
      <w:r w:rsidR="009436D5" w:rsidRPr="008E253F">
        <w:rPr>
          <w:rFonts w:ascii="Calibri" w:hAnsi="Calibri"/>
          <w:sz w:val="18"/>
          <w:szCs w:val="18"/>
        </w:rPr>
        <w:t xml:space="preserve"> intitulé</w:t>
      </w:r>
      <w:r w:rsidRPr="008E253F">
        <w:rPr>
          <w:rFonts w:ascii="Calibri" w:hAnsi="Calibri"/>
          <w:sz w:val="18"/>
          <w:szCs w:val="18"/>
        </w:rPr>
        <w:t xml:space="preserve"> </w:t>
      </w:r>
      <w:r w:rsidRPr="008E253F">
        <w:rPr>
          <w:rFonts w:ascii="Calibri" w:hAnsi="Calibri"/>
          <w:b/>
          <w:bCs/>
          <w:i/>
          <w:sz w:val="18"/>
          <w:szCs w:val="18"/>
        </w:rPr>
        <w:t>The PREP Process-</w:t>
      </w:r>
      <w:r w:rsidRPr="008E253F">
        <w:rPr>
          <w:rFonts w:ascii="Calibri" w:hAnsi="Calibri"/>
          <w:i/>
          <w:sz w:val="18"/>
          <w:szCs w:val="18"/>
        </w:rPr>
        <w:t>An Implementing Partner's Guide to a Quality PREP</w:t>
      </w:r>
      <w:r w:rsidRPr="008E253F">
        <w:rPr>
          <w:rFonts w:ascii="Calibri" w:hAnsi="Calibri"/>
          <w:sz w:val="18"/>
          <w:szCs w:val="18"/>
        </w:rPr>
        <w:t>, Melissa Joy, USAID/</w:t>
      </w:r>
      <w:r w:rsidR="009436D5" w:rsidRPr="008E253F">
        <w:rPr>
          <w:rFonts w:ascii="Calibri" w:hAnsi="Calibri"/>
          <w:sz w:val="18"/>
          <w:szCs w:val="18"/>
        </w:rPr>
        <w:t>Bureau des vivres pour la Paix</w:t>
      </w:r>
      <w:r w:rsidRPr="008E253F">
        <w:rPr>
          <w:rFonts w:ascii="Calibri" w:hAnsi="Calibri"/>
          <w:sz w:val="18"/>
          <w:szCs w:val="18"/>
        </w:rPr>
        <w:t>, Jan</w:t>
      </w:r>
      <w:r w:rsidR="009436D5" w:rsidRPr="008E253F">
        <w:rPr>
          <w:rFonts w:ascii="Calibri" w:hAnsi="Calibri"/>
          <w:sz w:val="18"/>
          <w:szCs w:val="18"/>
        </w:rPr>
        <w:t>vier</w:t>
      </w:r>
      <w:r w:rsidRPr="008E253F">
        <w:rPr>
          <w:rFonts w:ascii="Calibri" w:hAnsi="Calibri"/>
          <w:sz w:val="18"/>
          <w:szCs w:val="18"/>
        </w:rPr>
        <w:t xml:space="preserve"> 2014, </w:t>
      </w:r>
      <w:r w:rsidRPr="008E253F">
        <w:rPr>
          <w:rFonts w:ascii="Calibri" w:hAnsi="Calibri"/>
          <w:color w:val="0000FF"/>
          <w:sz w:val="16"/>
          <w:szCs w:val="16"/>
        </w:rPr>
        <w:t xml:space="preserve"> </w:t>
      </w:r>
      <w:hyperlink r:id="rId8">
        <w:r w:rsidRPr="008E253F">
          <w:rPr>
            <w:rFonts w:ascii="Calibri" w:hAnsi="Calibri"/>
            <w:color w:val="000000"/>
            <w:sz w:val="18"/>
            <w:szCs w:val="18"/>
            <w:u w:val="single" w:color="0000FF"/>
          </w:rPr>
          <w:t>http://www.fsnnetwork.org/sites/default/files/ffpmis_prep_training_201304.pdf)</w:t>
        </w:r>
      </w:hyperlink>
    </w:p>
    <w:p w:rsidR="00E03C23" w:rsidRPr="008E253F" w:rsidRDefault="00E03C23" w:rsidP="007F2FDA">
      <w:pPr>
        <w:spacing w:after="0" w:line="240" w:lineRule="auto"/>
      </w:pPr>
    </w:p>
    <w:p w:rsidR="00E03C23" w:rsidRPr="008E253F" w:rsidRDefault="00FD7FF9" w:rsidP="007F2FDA">
      <w:pPr>
        <w:spacing w:after="120" w:line="252" w:lineRule="auto"/>
        <w:rPr>
          <w:rFonts w:ascii="Calibri" w:eastAsia="Calibri" w:hAnsi="Calibri" w:cs="Calibri"/>
          <w:sz w:val="24"/>
          <w:szCs w:val="24"/>
        </w:rPr>
      </w:pPr>
      <w:r w:rsidRPr="008E253F">
        <w:rPr>
          <w:rFonts w:ascii="Calibri" w:hAnsi="Calibri"/>
          <w:b/>
          <w:bCs/>
          <w:sz w:val="24"/>
          <w:szCs w:val="24"/>
          <w:u w:color="000000"/>
        </w:rPr>
        <w:t>INTRODUCTION</w:t>
      </w:r>
    </w:p>
    <w:p w:rsidR="00E03C23" w:rsidRPr="008E253F" w:rsidRDefault="00FD7FF9" w:rsidP="007F2FDA">
      <w:pPr>
        <w:spacing w:after="120" w:line="252" w:lineRule="auto"/>
        <w:jc w:val="both"/>
        <w:rPr>
          <w:rFonts w:ascii="Calibri" w:eastAsia="Calibri" w:hAnsi="Calibri" w:cs="Calibri"/>
        </w:rPr>
      </w:pPr>
      <w:r w:rsidRPr="008E253F">
        <w:rPr>
          <w:rFonts w:ascii="Calibri" w:hAnsi="Calibri"/>
        </w:rPr>
        <w:t xml:space="preserve">Le PREP (Proposition d'estimation des réserves </w:t>
      </w:r>
      <w:r w:rsidR="009436D5" w:rsidRPr="008E253F">
        <w:rPr>
          <w:rFonts w:ascii="Calibri" w:hAnsi="Calibri"/>
        </w:rPr>
        <w:t xml:space="preserve">de vivres dans le circuit </w:t>
      </w:r>
      <w:r w:rsidRPr="008E253F">
        <w:rPr>
          <w:rFonts w:ascii="Calibri" w:hAnsi="Calibri"/>
        </w:rPr>
        <w:t xml:space="preserve">et des ressources) décrit les demandes de vivres et les ressources en espèces d'un organisme </w:t>
      </w:r>
      <w:r w:rsidR="008E253F" w:rsidRPr="008E253F">
        <w:rPr>
          <w:rFonts w:ascii="Calibri" w:hAnsi="Calibri"/>
        </w:rPr>
        <w:t>récipiendaire</w:t>
      </w:r>
      <w:r w:rsidRPr="008E253F">
        <w:rPr>
          <w:rFonts w:ascii="Calibri" w:hAnsi="Calibri"/>
        </w:rPr>
        <w:t xml:space="preserve"> pour une année de </w:t>
      </w:r>
      <w:r w:rsidR="009436D5" w:rsidRPr="008E253F">
        <w:rPr>
          <w:rFonts w:ascii="Calibri" w:hAnsi="Calibri"/>
        </w:rPr>
        <w:t>d’</w:t>
      </w:r>
      <w:r w:rsidR="008E253F" w:rsidRPr="008E253F">
        <w:rPr>
          <w:rFonts w:ascii="Calibri" w:hAnsi="Calibri"/>
        </w:rPr>
        <w:t>exécution</w:t>
      </w:r>
      <w:r w:rsidR="009436D5" w:rsidRPr="008E253F">
        <w:rPr>
          <w:rFonts w:ascii="Calibri" w:hAnsi="Calibri"/>
        </w:rPr>
        <w:t xml:space="preserve"> de programme</w:t>
      </w:r>
      <w:r w:rsidRPr="008E253F">
        <w:rPr>
          <w:rFonts w:ascii="Calibri" w:hAnsi="Calibri"/>
        </w:rPr>
        <w:t xml:space="preserve"> et informe le FFP de ce qui sera accompli en utilisant ces ressources.</w:t>
      </w:r>
    </w:p>
    <w:p w:rsidR="00E03C23" w:rsidRPr="008E253F" w:rsidRDefault="00FD7FF9" w:rsidP="007F2FDA">
      <w:pPr>
        <w:spacing w:after="120" w:line="252" w:lineRule="auto"/>
        <w:rPr>
          <w:rFonts w:ascii="Calibri" w:eastAsia="Calibri" w:hAnsi="Calibri" w:cs="Calibri"/>
        </w:rPr>
      </w:pPr>
      <w:r w:rsidRPr="008E253F">
        <w:rPr>
          <w:rFonts w:ascii="Calibri" w:hAnsi="Calibri"/>
        </w:rPr>
        <w:t xml:space="preserve">L’accord préparé par le Bureau de l’alimentation pour la paix de l'USAID décrit explicitement la durée de vie de </w:t>
      </w:r>
      <w:r w:rsidR="009436D5" w:rsidRPr="008E253F">
        <w:rPr>
          <w:rFonts w:ascii="Calibri" w:hAnsi="Calibri"/>
        </w:rPr>
        <w:t>l’Accord, l</w:t>
      </w:r>
      <w:r w:rsidRPr="008E253F">
        <w:rPr>
          <w:rFonts w:ascii="Calibri" w:hAnsi="Calibri"/>
        </w:rPr>
        <w:t xml:space="preserve">es ressources pour les tonnages métriques des vivres, les estimations de </w:t>
      </w:r>
      <w:r w:rsidR="009436D5" w:rsidRPr="008E253F">
        <w:rPr>
          <w:rFonts w:ascii="Calibri" w:hAnsi="Calibri"/>
        </w:rPr>
        <w:t xml:space="preserve">coût de </w:t>
      </w:r>
      <w:r w:rsidRPr="008E253F">
        <w:rPr>
          <w:rFonts w:ascii="Calibri" w:hAnsi="Calibri"/>
        </w:rPr>
        <w:t xml:space="preserve">fret, les fonds de la section 202 (e) et les fonds internes de transport, </w:t>
      </w:r>
      <w:r w:rsidR="009436D5" w:rsidRPr="008E253F">
        <w:rPr>
          <w:rFonts w:ascii="Calibri" w:hAnsi="Calibri"/>
        </w:rPr>
        <w:t xml:space="preserve">de </w:t>
      </w:r>
      <w:r w:rsidRPr="008E253F">
        <w:rPr>
          <w:rFonts w:ascii="Calibri" w:hAnsi="Calibri"/>
        </w:rPr>
        <w:t xml:space="preserve">stockage et </w:t>
      </w:r>
      <w:r w:rsidR="009436D5" w:rsidRPr="008E253F">
        <w:rPr>
          <w:rFonts w:ascii="Calibri" w:hAnsi="Calibri"/>
        </w:rPr>
        <w:t xml:space="preserve">de </w:t>
      </w:r>
      <w:r w:rsidRPr="008E253F">
        <w:rPr>
          <w:rFonts w:ascii="Calibri" w:hAnsi="Calibri"/>
        </w:rPr>
        <w:t xml:space="preserve">manutention (ITSH). </w:t>
      </w:r>
      <w:r w:rsidRPr="008E253F">
        <w:rPr>
          <w:rFonts w:ascii="Calibri" w:hAnsi="Calibri"/>
          <w:b/>
          <w:bCs/>
        </w:rPr>
        <w:t xml:space="preserve">Discuter avec le personnel </w:t>
      </w:r>
      <w:r w:rsidR="009436D5" w:rsidRPr="008E253F">
        <w:rPr>
          <w:rFonts w:ascii="Calibri" w:hAnsi="Calibri"/>
          <w:b/>
          <w:bCs/>
        </w:rPr>
        <w:t>du bureau régional</w:t>
      </w:r>
      <w:r w:rsidRPr="008E253F">
        <w:rPr>
          <w:rFonts w:ascii="Calibri" w:hAnsi="Calibri"/>
          <w:b/>
          <w:bCs/>
        </w:rPr>
        <w:t xml:space="preserve"> et l'AOR avant de demander un changement substantiel, programmatique ou financier de l’accord approuvé.</w:t>
      </w:r>
      <w:r w:rsidRPr="008E253F">
        <w:rPr>
          <w:rFonts w:ascii="Calibri" w:hAnsi="Calibri"/>
        </w:rPr>
        <w:t xml:space="preserve"> L'AOR prendra la décision finale sur</w:t>
      </w:r>
      <w:r w:rsidR="009436D5" w:rsidRPr="008E253F">
        <w:rPr>
          <w:rFonts w:ascii="Calibri" w:hAnsi="Calibri"/>
        </w:rPr>
        <w:t xml:space="preserve"> la question de savoir</w:t>
      </w:r>
      <w:r w:rsidRPr="008E253F">
        <w:rPr>
          <w:rFonts w:ascii="Calibri" w:hAnsi="Calibri"/>
        </w:rPr>
        <w:t xml:space="preserve"> si et comment </w:t>
      </w:r>
      <w:r w:rsidR="009436D5" w:rsidRPr="008E253F">
        <w:rPr>
          <w:rFonts w:ascii="Calibri" w:hAnsi="Calibri"/>
        </w:rPr>
        <w:t>passer à la</w:t>
      </w:r>
      <w:r w:rsidRPr="008E253F">
        <w:rPr>
          <w:rFonts w:ascii="Calibri" w:hAnsi="Calibri"/>
        </w:rPr>
        <w:t xml:space="preserve"> modification de l’accord.</w:t>
      </w:r>
    </w:p>
    <w:p w:rsidR="00E03C23" w:rsidRPr="008E253F" w:rsidRDefault="009436D5" w:rsidP="007F2FDA">
      <w:pPr>
        <w:spacing w:line="252" w:lineRule="auto"/>
        <w:rPr>
          <w:rFonts w:ascii="Calibri" w:eastAsia="Calibri" w:hAnsi="Calibri" w:cs="Calibri"/>
        </w:rPr>
      </w:pPr>
      <w:r w:rsidRPr="008E253F">
        <w:rPr>
          <w:rFonts w:ascii="Calibri" w:hAnsi="Calibri"/>
        </w:rPr>
        <w:t>Le PREP doi</w:t>
      </w:r>
      <w:r w:rsidR="00FD7FF9" w:rsidRPr="008E253F">
        <w:rPr>
          <w:rFonts w:ascii="Calibri" w:hAnsi="Calibri"/>
        </w:rPr>
        <w:t xml:space="preserve">t discuter des circonstances imprévues qui se sont produites et ont affecté la capacité de l’organisme </w:t>
      </w:r>
      <w:r w:rsidRPr="008E253F">
        <w:rPr>
          <w:rFonts w:ascii="Calibri" w:hAnsi="Calibri"/>
        </w:rPr>
        <w:t>récipiendaire</w:t>
      </w:r>
      <w:r w:rsidR="00FD7FF9" w:rsidRPr="008E253F">
        <w:rPr>
          <w:rFonts w:ascii="Calibri" w:hAnsi="Calibri"/>
        </w:rPr>
        <w:t xml:space="preserve"> à a</w:t>
      </w:r>
      <w:r w:rsidRPr="008E253F">
        <w:rPr>
          <w:rFonts w:ascii="Calibri" w:hAnsi="Calibri"/>
        </w:rPr>
        <w:t>tteindre les résultats. Il do</w:t>
      </w:r>
      <w:r w:rsidR="00FD7FF9" w:rsidRPr="008E253F">
        <w:rPr>
          <w:rFonts w:ascii="Calibri" w:hAnsi="Calibri"/>
        </w:rPr>
        <w:t xml:space="preserve">it montrer comment les futurs plans du programme prévoient </w:t>
      </w:r>
      <w:r w:rsidRPr="008E253F">
        <w:rPr>
          <w:rFonts w:ascii="Calibri" w:hAnsi="Calibri"/>
        </w:rPr>
        <w:t xml:space="preserve">de </w:t>
      </w:r>
      <w:r w:rsidR="00FD7FF9" w:rsidRPr="008E253F">
        <w:rPr>
          <w:rFonts w:ascii="Calibri" w:hAnsi="Calibri"/>
        </w:rPr>
        <w:t xml:space="preserve">les </w:t>
      </w:r>
      <w:r w:rsidRPr="008E253F">
        <w:rPr>
          <w:rFonts w:ascii="Calibri" w:hAnsi="Calibri"/>
        </w:rPr>
        <w:t>prendre en compte. Le PREP doit</w:t>
      </w:r>
      <w:r w:rsidR="00FD7FF9" w:rsidRPr="008E253F">
        <w:rPr>
          <w:rFonts w:ascii="Calibri" w:hAnsi="Calibri"/>
        </w:rPr>
        <w:t xml:space="preserve"> également mettre en évidence les obstacles actuels ou potentiels à l'obtention de résultats.</w:t>
      </w:r>
    </w:p>
    <w:p w:rsidR="00E03C23" w:rsidRPr="008E253F" w:rsidRDefault="00FD7FF9" w:rsidP="007F2FDA">
      <w:pPr>
        <w:spacing w:before="200" w:after="120" w:line="252" w:lineRule="auto"/>
        <w:rPr>
          <w:rFonts w:ascii="Calibri" w:eastAsia="Calibri" w:hAnsi="Calibri" w:cs="Calibri"/>
        </w:rPr>
      </w:pPr>
      <w:r w:rsidRPr="008E253F">
        <w:rPr>
          <w:rFonts w:ascii="Calibri" w:hAnsi="Calibri"/>
          <w:b/>
          <w:bCs/>
          <w:sz w:val="24"/>
          <w:szCs w:val="24"/>
          <w:u w:color="000000"/>
        </w:rPr>
        <w:t xml:space="preserve">Processus </w:t>
      </w:r>
      <w:r w:rsidRPr="008E253F">
        <w:rPr>
          <w:rFonts w:ascii="Calibri" w:hAnsi="Calibri"/>
          <w:b/>
          <w:bCs/>
          <w:sz w:val="24"/>
          <w:szCs w:val="24"/>
        </w:rPr>
        <w:t xml:space="preserve"> </w:t>
      </w:r>
      <w:r w:rsidRPr="008E253F">
        <w:rPr>
          <w:rFonts w:ascii="Calibri" w:hAnsi="Calibri"/>
        </w:rPr>
        <w:t>(temps total du début à la fin, soit environ 2 mois)</w:t>
      </w:r>
    </w:p>
    <w:p w:rsidR="00E03C23" w:rsidRPr="008E253F" w:rsidRDefault="00FD7FF9" w:rsidP="007F2FDA">
      <w:pPr>
        <w:spacing w:before="120" w:after="80" w:line="252" w:lineRule="auto"/>
        <w:rPr>
          <w:rFonts w:ascii="Calibri" w:eastAsia="Calibri" w:hAnsi="Calibri" w:cs="Calibri"/>
        </w:rPr>
      </w:pPr>
      <w:r w:rsidRPr="008E253F">
        <w:rPr>
          <w:rFonts w:ascii="Calibri" w:hAnsi="Calibri"/>
          <w:b/>
          <w:bCs/>
        </w:rPr>
        <w:t>SOUMISSION:</w:t>
      </w:r>
    </w:p>
    <w:p w:rsidR="00E03C23" w:rsidRPr="008E253F" w:rsidRDefault="00FD7FF9" w:rsidP="007F2FDA">
      <w:pPr>
        <w:pStyle w:val="ListParagraph"/>
        <w:numPr>
          <w:ilvl w:val="0"/>
          <w:numId w:val="1"/>
        </w:numPr>
        <w:spacing w:after="40" w:line="252" w:lineRule="auto"/>
        <w:ind w:left="360"/>
        <w:contextualSpacing w:val="0"/>
        <w:rPr>
          <w:rFonts w:ascii="Calibri" w:eastAsia="Calibri" w:hAnsi="Calibri" w:cs="Calibri"/>
        </w:rPr>
      </w:pPr>
      <w:r w:rsidRPr="008E253F">
        <w:rPr>
          <w:rFonts w:ascii="Calibri" w:hAnsi="Calibri"/>
        </w:rPr>
        <w:t xml:space="preserve">L'AOR, le bureau régional / </w:t>
      </w:r>
      <w:r w:rsidR="009436D5" w:rsidRPr="008E253F">
        <w:rPr>
          <w:rFonts w:ascii="Calibri" w:hAnsi="Calibri"/>
        </w:rPr>
        <w:t>la Mission</w:t>
      </w:r>
      <w:r w:rsidRPr="008E253F">
        <w:rPr>
          <w:rFonts w:ascii="Calibri" w:hAnsi="Calibri"/>
        </w:rPr>
        <w:t xml:space="preserve"> et </w:t>
      </w:r>
      <w:r w:rsidR="008E253F">
        <w:rPr>
          <w:rFonts w:ascii="Calibri" w:hAnsi="Calibri"/>
        </w:rPr>
        <w:t>l’organisme récipiendaire</w:t>
      </w:r>
      <w:r w:rsidRPr="008E253F">
        <w:rPr>
          <w:rFonts w:ascii="Calibri" w:hAnsi="Calibri"/>
        </w:rPr>
        <w:t xml:space="preserve"> négocient une date de soumission du PREP (généralement entre août et novembre, en tenant compte du premier appel de vivres anticipé de </w:t>
      </w:r>
      <w:r w:rsidR="008E253F">
        <w:rPr>
          <w:rFonts w:ascii="Calibri" w:hAnsi="Calibri"/>
        </w:rPr>
        <w:t>l’organisme récipiendaire</w:t>
      </w:r>
      <w:r w:rsidRPr="008E253F">
        <w:rPr>
          <w:rFonts w:ascii="Calibri" w:hAnsi="Calibri"/>
        </w:rPr>
        <w:t xml:space="preserve"> en utilisant les ressources approuvées dans le PREP soumis).</w:t>
      </w:r>
    </w:p>
    <w:p w:rsidR="00E03C23" w:rsidRPr="008E253F" w:rsidRDefault="00FD7FF9" w:rsidP="007F2FDA">
      <w:pPr>
        <w:pStyle w:val="ListParagraph"/>
        <w:numPr>
          <w:ilvl w:val="0"/>
          <w:numId w:val="1"/>
        </w:numPr>
        <w:spacing w:after="40" w:line="252" w:lineRule="auto"/>
        <w:ind w:left="360"/>
        <w:contextualSpacing w:val="0"/>
        <w:rPr>
          <w:rFonts w:ascii="Calibri" w:eastAsia="Calibri" w:hAnsi="Calibri" w:cs="Calibri"/>
        </w:rPr>
      </w:pPr>
      <w:r w:rsidRPr="008E253F">
        <w:rPr>
          <w:rFonts w:ascii="Calibri" w:hAnsi="Calibri"/>
        </w:rPr>
        <w:t xml:space="preserve">Avant la date de soumission, le FFP «lance» un PREP dans FFPMIS et informe </w:t>
      </w:r>
      <w:r w:rsidR="008E253F">
        <w:rPr>
          <w:rFonts w:ascii="Calibri" w:hAnsi="Calibri"/>
        </w:rPr>
        <w:t>l’organisme récipiendaire</w:t>
      </w:r>
      <w:r w:rsidRPr="008E253F">
        <w:rPr>
          <w:rFonts w:ascii="Calibri" w:hAnsi="Calibri"/>
        </w:rPr>
        <w:t>.</w:t>
      </w:r>
    </w:p>
    <w:p w:rsidR="00E03C23" w:rsidRPr="008E253F" w:rsidRDefault="00FD7FF9" w:rsidP="007F2FDA">
      <w:pPr>
        <w:pStyle w:val="ListParagraph"/>
        <w:numPr>
          <w:ilvl w:val="0"/>
          <w:numId w:val="1"/>
        </w:numPr>
        <w:spacing w:after="40" w:line="252" w:lineRule="auto"/>
        <w:ind w:left="360"/>
        <w:contextualSpacing w:val="0"/>
        <w:rPr>
          <w:rFonts w:ascii="Calibri" w:eastAsia="Calibri" w:hAnsi="Calibri" w:cs="Calibri"/>
        </w:rPr>
      </w:pPr>
      <w:r w:rsidRPr="008E253F">
        <w:rPr>
          <w:rFonts w:ascii="Calibri" w:hAnsi="Calibri"/>
        </w:rPr>
        <w:t>Ce dernier entre les données / informations PREP dans FFPMIS et informe le FFP.</w:t>
      </w:r>
    </w:p>
    <w:p w:rsidR="00E03C23" w:rsidRPr="008E253F" w:rsidRDefault="00FD7FF9" w:rsidP="007F2FDA">
      <w:pPr>
        <w:pStyle w:val="ListParagraph"/>
        <w:numPr>
          <w:ilvl w:val="0"/>
          <w:numId w:val="1"/>
        </w:numPr>
        <w:spacing w:after="40" w:line="252" w:lineRule="auto"/>
        <w:ind w:left="360"/>
        <w:contextualSpacing w:val="0"/>
        <w:rPr>
          <w:rFonts w:ascii="Calibri" w:eastAsia="Calibri" w:hAnsi="Calibri" w:cs="Calibri"/>
        </w:rPr>
      </w:pPr>
      <w:r w:rsidRPr="008E253F">
        <w:rPr>
          <w:rFonts w:ascii="Calibri" w:hAnsi="Calibri"/>
        </w:rPr>
        <w:t>Le FFP (AMEX) effectue un contrôle de conformité et confirme la réception.</w:t>
      </w:r>
    </w:p>
    <w:p w:rsidR="00E03C23" w:rsidRPr="008E253F" w:rsidRDefault="009436D5" w:rsidP="007F2FDA">
      <w:pPr>
        <w:spacing w:before="120" w:after="80" w:line="252" w:lineRule="auto"/>
        <w:rPr>
          <w:rFonts w:ascii="Calibri" w:eastAsia="Calibri" w:hAnsi="Calibri" w:cs="Calibri"/>
        </w:rPr>
      </w:pPr>
      <w:r w:rsidRPr="008E253F">
        <w:rPr>
          <w:rFonts w:ascii="Calibri" w:hAnsi="Calibri"/>
          <w:b/>
          <w:bCs/>
        </w:rPr>
        <w:t xml:space="preserve">Examen </w:t>
      </w:r>
      <w:r w:rsidR="00FD7FF9" w:rsidRPr="008E253F">
        <w:rPr>
          <w:rFonts w:ascii="Calibri" w:hAnsi="Calibri"/>
          <w:b/>
          <w:bCs/>
        </w:rPr>
        <w:t>et Négociation</w:t>
      </w:r>
    </w:p>
    <w:p w:rsidR="00E03C23" w:rsidRPr="008E253F" w:rsidRDefault="00FD7FF9" w:rsidP="007F2FDA">
      <w:pPr>
        <w:pStyle w:val="ListParagraph"/>
        <w:numPr>
          <w:ilvl w:val="0"/>
          <w:numId w:val="3"/>
        </w:numPr>
        <w:spacing w:after="40" w:line="252" w:lineRule="auto"/>
        <w:ind w:left="360"/>
        <w:contextualSpacing w:val="0"/>
        <w:rPr>
          <w:rFonts w:ascii="Calibri" w:eastAsia="Calibri" w:hAnsi="Calibri" w:cs="Calibri"/>
        </w:rPr>
      </w:pPr>
      <w:r w:rsidRPr="008E253F">
        <w:rPr>
          <w:rFonts w:ascii="Calibri" w:hAnsi="Calibri"/>
        </w:rPr>
        <w:t>Le personnel du FFP dans le pays, au bureau régional et à Washington accède au PREP pour commencer le processus d</w:t>
      </w:r>
      <w:r w:rsidR="009436D5" w:rsidRPr="008E253F">
        <w:rPr>
          <w:rFonts w:ascii="Calibri" w:hAnsi="Calibri"/>
        </w:rPr>
        <w:t>’examen</w:t>
      </w:r>
      <w:r w:rsidRPr="008E253F">
        <w:rPr>
          <w:rFonts w:ascii="Calibri" w:hAnsi="Calibri"/>
        </w:rPr>
        <w:t>.</w:t>
      </w:r>
    </w:p>
    <w:p w:rsidR="00E03C23" w:rsidRPr="008E253F" w:rsidRDefault="009436D5" w:rsidP="007F2FDA">
      <w:pPr>
        <w:pStyle w:val="ListParagraph"/>
        <w:numPr>
          <w:ilvl w:val="0"/>
          <w:numId w:val="3"/>
        </w:numPr>
        <w:spacing w:after="40" w:line="252" w:lineRule="auto"/>
        <w:ind w:left="360"/>
        <w:contextualSpacing w:val="0"/>
        <w:rPr>
          <w:rFonts w:ascii="Calibri" w:eastAsia="Calibri" w:hAnsi="Calibri" w:cs="Calibri"/>
        </w:rPr>
      </w:pPr>
      <w:r w:rsidRPr="008E253F">
        <w:rPr>
          <w:rFonts w:ascii="Calibri" w:hAnsi="Calibri"/>
        </w:rPr>
        <w:t>Le FFP transmet l’ESR à l’expert chargé des questions de l’environnement de la mission (MEO) pour examen</w:t>
      </w:r>
      <w:r w:rsidR="00FD7FF9" w:rsidRPr="008E253F">
        <w:rPr>
          <w:rFonts w:ascii="Calibri" w:hAnsi="Calibri"/>
        </w:rPr>
        <w:t xml:space="preserve"> / approbation.</w:t>
      </w:r>
    </w:p>
    <w:p w:rsidR="00E03C23" w:rsidRPr="008E253F" w:rsidRDefault="00FD7FF9" w:rsidP="007F2FDA">
      <w:pPr>
        <w:pStyle w:val="ListParagraph"/>
        <w:numPr>
          <w:ilvl w:val="0"/>
          <w:numId w:val="3"/>
        </w:numPr>
        <w:spacing w:after="40" w:line="252" w:lineRule="auto"/>
        <w:ind w:left="360"/>
        <w:contextualSpacing w:val="0"/>
        <w:rPr>
          <w:rFonts w:ascii="Calibri" w:eastAsia="Calibri" w:hAnsi="Calibri" w:cs="Calibri"/>
        </w:rPr>
      </w:pPr>
      <w:r w:rsidRPr="008E253F">
        <w:rPr>
          <w:rFonts w:ascii="Calibri" w:hAnsi="Calibri"/>
        </w:rPr>
        <w:t>Le personnel de FFP et le MEO</w:t>
      </w:r>
      <w:r w:rsidR="009436D5" w:rsidRPr="008E253F">
        <w:rPr>
          <w:rFonts w:ascii="Calibri" w:hAnsi="Calibri"/>
        </w:rPr>
        <w:t xml:space="preserve"> </w:t>
      </w:r>
      <w:r w:rsidR="00965AA2" w:rsidRPr="008E253F">
        <w:rPr>
          <w:rFonts w:ascii="Calibri" w:hAnsi="Calibri"/>
        </w:rPr>
        <w:t>émettent</w:t>
      </w:r>
      <w:r w:rsidRPr="008E253F">
        <w:rPr>
          <w:rFonts w:ascii="Calibri" w:hAnsi="Calibri"/>
        </w:rPr>
        <w:t xml:space="preserve"> des commentaires sur le PREP à l'AOR.</w:t>
      </w:r>
    </w:p>
    <w:p w:rsidR="00E03C23" w:rsidRPr="008E253F" w:rsidRDefault="00965AA2" w:rsidP="007F2FDA">
      <w:pPr>
        <w:pStyle w:val="ListParagraph"/>
        <w:numPr>
          <w:ilvl w:val="0"/>
          <w:numId w:val="3"/>
        </w:numPr>
        <w:spacing w:after="40" w:line="252" w:lineRule="auto"/>
        <w:ind w:left="360"/>
        <w:contextualSpacing w:val="0"/>
        <w:rPr>
          <w:rFonts w:ascii="Calibri" w:eastAsia="Calibri" w:hAnsi="Calibri" w:cs="Calibri"/>
        </w:rPr>
      </w:pPr>
      <w:r w:rsidRPr="008E253F">
        <w:rPr>
          <w:rFonts w:ascii="Calibri" w:hAnsi="Calibri"/>
        </w:rPr>
        <w:t>L’AOR</w:t>
      </w:r>
      <w:r w:rsidR="00FD7FF9" w:rsidRPr="008E253F">
        <w:rPr>
          <w:rFonts w:ascii="Calibri" w:hAnsi="Calibri"/>
        </w:rPr>
        <w:t xml:space="preserve"> </w:t>
      </w:r>
      <w:r w:rsidRPr="008E253F">
        <w:rPr>
          <w:rFonts w:ascii="Calibri" w:hAnsi="Calibri"/>
        </w:rPr>
        <w:t>émet</w:t>
      </w:r>
      <w:r w:rsidR="009436D5" w:rsidRPr="008E253F">
        <w:rPr>
          <w:rFonts w:ascii="Calibri" w:hAnsi="Calibri"/>
        </w:rPr>
        <w:t xml:space="preserve"> des observations</w:t>
      </w:r>
      <w:r w:rsidR="00FD7FF9" w:rsidRPr="008E253F">
        <w:rPr>
          <w:rFonts w:ascii="Calibri" w:hAnsi="Calibri"/>
        </w:rPr>
        <w:t xml:space="preserve"> sur le PREP dans une lettre</w:t>
      </w:r>
      <w:r w:rsidR="009436D5" w:rsidRPr="008E253F">
        <w:rPr>
          <w:rFonts w:ascii="Calibri" w:hAnsi="Calibri"/>
        </w:rPr>
        <w:t xml:space="preserve"> d’observation</w:t>
      </w:r>
      <w:r w:rsidR="00FD7FF9" w:rsidRPr="008E253F">
        <w:rPr>
          <w:rFonts w:ascii="Calibri" w:hAnsi="Calibri"/>
        </w:rPr>
        <w:t>, généralement par courrier électronique.</w:t>
      </w:r>
    </w:p>
    <w:p w:rsidR="00E03C23" w:rsidRPr="008E253F" w:rsidRDefault="008E253F" w:rsidP="007F2FDA">
      <w:pPr>
        <w:pStyle w:val="ListParagraph"/>
        <w:numPr>
          <w:ilvl w:val="0"/>
          <w:numId w:val="3"/>
        </w:numPr>
        <w:spacing w:after="40" w:line="252" w:lineRule="auto"/>
        <w:ind w:left="360"/>
        <w:contextualSpacing w:val="0"/>
        <w:rPr>
          <w:rFonts w:ascii="Calibri" w:eastAsia="Calibri" w:hAnsi="Calibri" w:cs="Calibri"/>
        </w:rPr>
      </w:pPr>
      <w:r>
        <w:rPr>
          <w:rFonts w:ascii="Calibri" w:hAnsi="Calibri"/>
        </w:rPr>
        <w:t>L’organisme récipiendaire</w:t>
      </w:r>
      <w:r w:rsidR="00FD7FF9" w:rsidRPr="008E253F">
        <w:rPr>
          <w:rFonts w:ascii="Calibri" w:hAnsi="Calibri"/>
        </w:rPr>
        <w:t xml:space="preserve"> répond à la lettre </w:t>
      </w:r>
      <w:r w:rsidR="009436D5" w:rsidRPr="008E253F">
        <w:rPr>
          <w:rFonts w:ascii="Calibri" w:hAnsi="Calibri"/>
        </w:rPr>
        <w:t>d’observation</w:t>
      </w:r>
      <w:r w:rsidR="00FD7FF9" w:rsidRPr="008E253F">
        <w:rPr>
          <w:rFonts w:ascii="Calibri" w:hAnsi="Calibri"/>
        </w:rPr>
        <w:t xml:space="preserve"> par courrier électronique, lors d'une réunion, etc.</w:t>
      </w:r>
    </w:p>
    <w:p w:rsidR="00E03C23" w:rsidRPr="008E253F" w:rsidRDefault="00FD7FF9" w:rsidP="007F2FDA">
      <w:pPr>
        <w:pStyle w:val="ListParagraph"/>
        <w:numPr>
          <w:ilvl w:val="0"/>
          <w:numId w:val="3"/>
        </w:numPr>
        <w:spacing w:after="40" w:line="252" w:lineRule="auto"/>
        <w:ind w:left="360"/>
        <w:contextualSpacing w:val="0"/>
        <w:rPr>
          <w:rFonts w:ascii="Calibri" w:eastAsia="Calibri" w:hAnsi="Calibri" w:cs="Calibri"/>
        </w:rPr>
      </w:pPr>
      <w:r w:rsidRPr="008E253F">
        <w:rPr>
          <w:rFonts w:ascii="Calibri" w:hAnsi="Calibri"/>
        </w:rPr>
        <w:t xml:space="preserve">Le personnel du FFP et le MEO examinent la réponse et </w:t>
      </w:r>
      <w:r w:rsidR="009436D5" w:rsidRPr="008E253F">
        <w:rPr>
          <w:rFonts w:ascii="Calibri" w:hAnsi="Calibri"/>
        </w:rPr>
        <w:t>discutent</w:t>
      </w:r>
      <w:r w:rsidRPr="008E253F">
        <w:rPr>
          <w:rFonts w:ascii="Calibri" w:hAnsi="Calibri"/>
        </w:rPr>
        <w:t xml:space="preserve"> davantage </w:t>
      </w:r>
      <w:r w:rsidR="009436D5" w:rsidRPr="008E253F">
        <w:rPr>
          <w:rFonts w:ascii="Calibri" w:hAnsi="Calibri"/>
        </w:rPr>
        <w:t xml:space="preserve">avec </w:t>
      </w:r>
      <w:r w:rsidR="008E253F">
        <w:rPr>
          <w:rFonts w:ascii="Calibri" w:hAnsi="Calibri"/>
        </w:rPr>
        <w:t>l’organisme récipiendaire</w:t>
      </w:r>
      <w:r w:rsidRPr="008E253F">
        <w:rPr>
          <w:rFonts w:ascii="Calibri" w:hAnsi="Calibri"/>
        </w:rPr>
        <w:t>, si nécessaire.</w:t>
      </w:r>
    </w:p>
    <w:p w:rsidR="00E03C23" w:rsidRPr="008E253F" w:rsidRDefault="00FD7FF9" w:rsidP="007F2FDA">
      <w:pPr>
        <w:pStyle w:val="ListParagraph"/>
        <w:numPr>
          <w:ilvl w:val="0"/>
          <w:numId w:val="3"/>
        </w:numPr>
        <w:spacing w:after="40" w:line="252" w:lineRule="auto"/>
        <w:ind w:left="360"/>
        <w:contextualSpacing w:val="0"/>
        <w:rPr>
          <w:rFonts w:ascii="Calibri" w:eastAsia="Calibri" w:hAnsi="Calibri" w:cs="Calibri"/>
        </w:rPr>
      </w:pPr>
      <w:r w:rsidRPr="008E253F">
        <w:rPr>
          <w:rFonts w:ascii="Calibri" w:hAnsi="Calibri"/>
        </w:rPr>
        <w:t>Le MEO, puis le FFP, approuve l’ESR.</w:t>
      </w:r>
    </w:p>
    <w:p w:rsidR="00E03C23" w:rsidRPr="008E253F" w:rsidRDefault="00FD7FF9" w:rsidP="00627BA5">
      <w:pPr>
        <w:pStyle w:val="ListParagraph"/>
        <w:numPr>
          <w:ilvl w:val="0"/>
          <w:numId w:val="3"/>
        </w:numPr>
        <w:spacing w:after="40" w:line="252" w:lineRule="auto"/>
        <w:ind w:left="360"/>
        <w:contextualSpacing w:val="0"/>
        <w:rPr>
          <w:rFonts w:ascii="Calibri" w:eastAsia="Calibri" w:hAnsi="Calibri" w:cs="Calibri"/>
        </w:rPr>
      </w:pPr>
      <w:r w:rsidRPr="008E253F">
        <w:rPr>
          <w:rFonts w:ascii="Calibri" w:hAnsi="Calibri"/>
        </w:rPr>
        <w:t xml:space="preserve">L’ESR est envoyé au responsable </w:t>
      </w:r>
      <w:r w:rsidR="009436D5" w:rsidRPr="008E253F">
        <w:rPr>
          <w:rFonts w:ascii="Calibri" w:hAnsi="Calibri"/>
        </w:rPr>
        <w:t>des questions de l’</w:t>
      </w:r>
      <w:r w:rsidR="00965AA2" w:rsidRPr="008E253F">
        <w:rPr>
          <w:rFonts w:ascii="Calibri" w:hAnsi="Calibri"/>
        </w:rPr>
        <w:t>environnement</w:t>
      </w:r>
      <w:r w:rsidR="009436D5" w:rsidRPr="008E253F">
        <w:rPr>
          <w:rFonts w:ascii="Calibri" w:hAnsi="Calibri"/>
        </w:rPr>
        <w:t xml:space="preserve"> du</w:t>
      </w:r>
      <w:r w:rsidRPr="008E253F">
        <w:rPr>
          <w:rFonts w:ascii="Calibri" w:hAnsi="Calibri"/>
        </w:rPr>
        <w:t xml:space="preserve"> Bureau de la DCHA (BEO) pour approbation finale.</w:t>
      </w:r>
    </w:p>
    <w:p w:rsidR="00E03C23" w:rsidRPr="008E253F" w:rsidRDefault="00FD7FF9" w:rsidP="007F2FDA">
      <w:pPr>
        <w:pStyle w:val="ListParagraph"/>
        <w:numPr>
          <w:ilvl w:val="0"/>
          <w:numId w:val="3"/>
        </w:numPr>
        <w:spacing w:after="40" w:line="252" w:lineRule="auto"/>
        <w:ind w:left="360"/>
        <w:contextualSpacing w:val="0"/>
        <w:rPr>
          <w:rFonts w:ascii="Calibri" w:eastAsia="Calibri" w:hAnsi="Calibri" w:cs="Calibri"/>
        </w:rPr>
      </w:pPr>
      <w:r w:rsidRPr="008E253F">
        <w:rPr>
          <w:rFonts w:ascii="Calibri" w:hAnsi="Calibri"/>
        </w:rPr>
        <w:t>Le BEO approuve l'ESR.</w:t>
      </w:r>
    </w:p>
    <w:p w:rsidR="00E03C23" w:rsidRPr="008E253F" w:rsidRDefault="00FD7FF9" w:rsidP="004678B0">
      <w:pPr>
        <w:spacing w:before="120" w:after="80" w:line="252" w:lineRule="auto"/>
        <w:rPr>
          <w:rFonts w:ascii="Calibri" w:eastAsia="Calibri" w:hAnsi="Calibri" w:cs="Calibri"/>
        </w:rPr>
      </w:pPr>
      <w:r w:rsidRPr="008E253F">
        <w:rPr>
          <w:rFonts w:ascii="Calibri" w:hAnsi="Calibri"/>
          <w:b/>
          <w:bCs/>
        </w:rPr>
        <w:t>Soumission finale et Approbation</w:t>
      </w:r>
    </w:p>
    <w:p w:rsidR="00E03C23" w:rsidRPr="008E253F" w:rsidRDefault="00FD7FF9" w:rsidP="007F2FDA">
      <w:pPr>
        <w:pStyle w:val="ListParagraph"/>
        <w:numPr>
          <w:ilvl w:val="0"/>
          <w:numId w:val="6"/>
        </w:numPr>
        <w:spacing w:after="40" w:line="252" w:lineRule="auto"/>
        <w:ind w:left="360"/>
        <w:contextualSpacing w:val="0"/>
        <w:rPr>
          <w:rFonts w:ascii="Calibri" w:eastAsia="Calibri" w:hAnsi="Calibri" w:cs="Calibri"/>
        </w:rPr>
      </w:pPr>
      <w:r w:rsidRPr="008E253F">
        <w:rPr>
          <w:rFonts w:ascii="Calibri" w:hAnsi="Calibri"/>
        </w:rPr>
        <w:t xml:space="preserve">L'AOR informe </w:t>
      </w:r>
      <w:r w:rsidR="008E253F">
        <w:rPr>
          <w:rFonts w:ascii="Calibri" w:hAnsi="Calibri"/>
        </w:rPr>
        <w:t>l’organisme récipiendaire</w:t>
      </w:r>
      <w:r w:rsidRPr="008E253F">
        <w:rPr>
          <w:rFonts w:ascii="Calibri" w:hAnsi="Calibri"/>
        </w:rPr>
        <w:t xml:space="preserve"> que son PREP est satisfaisant.</w:t>
      </w:r>
    </w:p>
    <w:p w:rsidR="00E03C23" w:rsidRPr="008E253F" w:rsidRDefault="008E253F" w:rsidP="007F2FDA">
      <w:pPr>
        <w:pStyle w:val="ListParagraph"/>
        <w:numPr>
          <w:ilvl w:val="0"/>
          <w:numId w:val="6"/>
        </w:numPr>
        <w:spacing w:after="40" w:line="252" w:lineRule="auto"/>
        <w:ind w:left="360"/>
        <w:contextualSpacing w:val="0"/>
        <w:rPr>
          <w:rFonts w:ascii="Calibri" w:eastAsia="Calibri" w:hAnsi="Calibri" w:cs="Calibri"/>
        </w:rPr>
      </w:pPr>
      <w:r>
        <w:rPr>
          <w:rFonts w:ascii="Calibri" w:hAnsi="Calibri"/>
        </w:rPr>
        <w:lastRenderedPageBreak/>
        <w:t>L’organisme récipiendaire</w:t>
      </w:r>
      <w:r w:rsidR="00FD7FF9" w:rsidRPr="008E253F">
        <w:rPr>
          <w:rFonts w:ascii="Calibri" w:hAnsi="Calibri"/>
        </w:rPr>
        <w:t xml:space="preserve"> </w:t>
      </w:r>
      <w:r w:rsidR="00965AA2" w:rsidRPr="008E253F">
        <w:rPr>
          <w:rFonts w:ascii="Calibri" w:hAnsi="Calibri"/>
        </w:rPr>
        <w:t>réactualise</w:t>
      </w:r>
      <w:r w:rsidR="00FD7FF9" w:rsidRPr="008E253F">
        <w:rPr>
          <w:rFonts w:ascii="Calibri" w:hAnsi="Calibri"/>
        </w:rPr>
        <w:t xml:space="preserve"> </w:t>
      </w:r>
      <w:r w:rsidR="009436D5" w:rsidRPr="008E253F">
        <w:rPr>
          <w:rFonts w:ascii="Calibri" w:hAnsi="Calibri"/>
        </w:rPr>
        <w:t>le FFPMIS avec les</w:t>
      </w:r>
      <w:r w:rsidR="00FD7FF9" w:rsidRPr="008E253F">
        <w:rPr>
          <w:rFonts w:ascii="Calibri" w:hAnsi="Calibri"/>
        </w:rPr>
        <w:t xml:space="preserve"> documents PREP </w:t>
      </w:r>
      <w:r w:rsidR="009436D5" w:rsidRPr="008E253F">
        <w:rPr>
          <w:rFonts w:ascii="Calibri" w:hAnsi="Calibri"/>
        </w:rPr>
        <w:t>mis à jour</w:t>
      </w:r>
      <w:r w:rsidR="00FD7FF9" w:rsidRPr="008E253F">
        <w:rPr>
          <w:rFonts w:ascii="Calibri" w:hAnsi="Calibri"/>
        </w:rPr>
        <w:t xml:space="preserve"> (finaux).</w:t>
      </w:r>
    </w:p>
    <w:p w:rsidR="00E03C23" w:rsidRPr="008E253F" w:rsidRDefault="00FD7FF9" w:rsidP="007F2FDA">
      <w:pPr>
        <w:pStyle w:val="ListParagraph"/>
        <w:numPr>
          <w:ilvl w:val="0"/>
          <w:numId w:val="6"/>
        </w:numPr>
        <w:spacing w:after="40" w:line="252" w:lineRule="auto"/>
        <w:ind w:left="360"/>
        <w:contextualSpacing w:val="0"/>
        <w:rPr>
          <w:rFonts w:ascii="Calibri" w:eastAsia="Calibri" w:hAnsi="Calibri" w:cs="Calibri"/>
        </w:rPr>
      </w:pPr>
      <w:r w:rsidRPr="008E253F">
        <w:rPr>
          <w:rFonts w:ascii="Calibri" w:hAnsi="Calibri"/>
        </w:rPr>
        <w:t xml:space="preserve">Le personnel de terrain du FFP donne son accord </w:t>
      </w:r>
      <w:r w:rsidR="009436D5" w:rsidRPr="008E253F">
        <w:rPr>
          <w:rFonts w:ascii="Calibri" w:hAnsi="Calibri"/>
        </w:rPr>
        <w:t>du</w:t>
      </w:r>
      <w:r w:rsidRPr="008E253F">
        <w:rPr>
          <w:rFonts w:ascii="Calibri" w:hAnsi="Calibri"/>
        </w:rPr>
        <w:t xml:space="preserve"> PREP.</w:t>
      </w:r>
      <w:r w:rsidRPr="008E253F">
        <w:rPr>
          <w:rFonts w:ascii="Calibri" w:hAnsi="Calibri"/>
        </w:rPr>
        <w:tab/>
      </w:r>
    </w:p>
    <w:p w:rsidR="00E03C23" w:rsidRPr="008E253F" w:rsidRDefault="00FD7FF9" w:rsidP="007F2FDA">
      <w:pPr>
        <w:pStyle w:val="ListParagraph"/>
        <w:numPr>
          <w:ilvl w:val="0"/>
          <w:numId w:val="6"/>
        </w:numPr>
        <w:spacing w:after="40" w:line="252" w:lineRule="auto"/>
        <w:ind w:left="360"/>
        <w:contextualSpacing w:val="0"/>
        <w:rPr>
          <w:rFonts w:ascii="Calibri" w:eastAsia="Calibri" w:hAnsi="Calibri" w:cs="Calibri"/>
        </w:rPr>
      </w:pPr>
      <w:r w:rsidRPr="008E253F">
        <w:rPr>
          <w:rFonts w:ascii="Calibri" w:hAnsi="Calibri"/>
        </w:rPr>
        <w:t>L’AOR lance le pr</w:t>
      </w:r>
      <w:r w:rsidR="009436D5" w:rsidRPr="008E253F">
        <w:rPr>
          <w:rFonts w:ascii="Calibri" w:hAnsi="Calibri"/>
        </w:rPr>
        <w:t>ocessus d'autorisation au sein du</w:t>
      </w:r>
      <w:r w:rsidRPr="008E253F">
        <w:rPr>
          <w:rFonts w:ascii="Calibri" w:hAnsi="Calibri"/>
        </w:rPr>
        <w:t xml:space="preserve"> FFP. L'agent du FFP responsable dudit accord approuve le PREP; les vivres et / ou de l'argent liquide peuvent maintenant être fournis.</w:t>
      </w:r>
    </w:p>
    <w:p w:rsidR="00E03C23" w:rsidRPr="008E253F" w:rsidRDefault="008E253F" w:rsidP="007F2FDA">
      <w:pPr>
        <w:pStyle w:val="ListParagraph"/>
        <w:numPr>
          <w:ilvl w:val="0"/>
          <w:numId w:val="6"/>
        </w:numPr>
        <w:spacing w:after="40" w:line="252" w:lineRule="auto"/>
        <w:ind w:left="360"/>
        <w:contextualSpacing w:val="0"/>
        <w:rPr>
          <w:rFonts w:ascii="Calibri" w:eastAsia="Calibri" w:hAnsi="Calibri" w:cs="Calibri"/>
        </w:rPr>
      </w:pPr>
      <w:r>
        <w:rPr>
          <w:rFonts w:ascii="Calibri" w:hAnsi="Calibri"/>
        </w:rPr>
        <w:t>L’organisme récipiendaire</w:t>
      </w:r>
      <w:r w:rsidR="00FD7FF9" w:rsidRPr="008E253F">
        <w:rPr>
          <w:rFonts w:ascii="Calibri" w:hAnsi="Calibri"/>
        </w:rPr>
        <w:t xml:space="preserve"> saisit les vivres dans le WBSCM pour l’appel, en totalité ou en partie.</w:t>
      </w:r>
    </w:p>
    <w:p w:rsidR="00E03C23" w:rsidRPr="008E253F" w:rsidRDefault="00FD7FF9" w:rsidP="007F2FDA">
      <w:pPr>
        <w:pStyle w:val="ListParagraph"/>
        <w:numPr>
          <w:ilvl w:val="0"/>
          <w:numId w:val="6"/>
        </w:numPr>
        <w:spacing w:after="40" w:line="252" w:lineRule="auto"/>
        <w:ind w:left="360"/>
        <w:contextualSpacing w:val="0"/>
        <w:rPr>
          <w:rFonts w:ascii="Calibri" w:eastAsia="Calibri" w:hAnsi="Calibri" w:cs="Calibri"/>
        </w:rPr>
      </w:pPr>
      <w:r w:rsidRPr="008E253F">
        <w:rPr>
          <w:rFonts w:ascii="Calibri" w:hAnsi="Calibri"/>
        </w:rPr>
        <w:t xml:space="preserve">Le FFP (AMEX) </w:t>
      </w:r>
      <w:r w:rsidR="009436D5" w:rsidRPr="008E253F">
        <w:rPr>
          <w:rFonts w:ascii="Calibri" w:hAnsi="Calibri"/>
        </w:rPr>
        <w:t xml:space="preserve">transmet une modification </w:t>
      </w:r>
      <w:r w:rsidRPr="008E253F">
        <w:rPr>
          <w:rFonts w:ascii="Calibri" w:hAnsi="Calibri"/>
        </w:rPr>
        <w:t>du PREP signée à</w:t>
      </w:r>
      <w:r w:rsidR="009436D5" w:rsidRPr="008E253F">
        <w:rPr>
          <w:rFonts w:ascii="Calibri" w:hAnsi="Calibri"/>
        </w:rPr>
        <w:t xml:space="preserve"> </w:t>
      </w:r>
      <w:r w:rsidR="008E253F">
        <w:rPr>
          <w:rFonts w:ascii="Calibri" w:hAnsi="Calibri"/>
        </w:rPr>
        <w:t>l’organisme récipiendaire</w:t>
      </w:r>
      <w:r w:rsidR="009436D5" w:rsidRPr="008E253F">
        <w:rPr>
          <w:rFonts w:ascii="Calibri" w:hAnsi="Calibri"/>
        </w:rPr>
        <w:t xml:space="preserve"> pour </w:t>
      </w:r>
      <w:r w:rsidRPr="008E253F">
        <w:rPr>
          <w:rFonts w:ascii="Calibri" w:hAnsi="Calibri"/>
        </w:rPr>
        <w:t>contre-signature.</w:t>
      </w:r>
    </w:p>
    <w:p w:rsidR="00E03C23" w:rsidRPr="008E253F" w:rsidRDefault="00FD7FF9" w:rsidP="007F2FDA">
      <w:pPr>
        <w:pStyle w:val="ListParagraph"/>
        <w:numPr>
          <w:ilvl w:val="0"/>
          <w:numId w:val="6"/>
        </w:numPr>
        <w:spacing w:after="40" w:line="252" w:lineRule="auto"/>
        <w:ind w:left="360"/>
        <w:contextualSpacing w:val="0"/>
        <w:rPr>
          <w:rFonts w:ascii="Calibri" w:eastAsia="Calibri" w:hAnsi="Calibri" w:cs="Calibri"/>
        </w:rPr>
      </w:pPr>
      <w:r w:rsidRPr="008E253F">
        <w:rPr>
          <w:rFonts w:ascii="Calibri" w:hAnsi="Calibri"/>
        </w:rPr>
        <w:t xml:space="preserve">Ce dernier retourne </w:t>
      </w:r>
      <w:r w:rsidR="009436D5" w:rsidRPr="008E253F">
        <w:rPr>
          <w:rFonts w:ascii="Calibri" w:hAnsi="Calibri"/>
        </w:rPr>
        <w:t>la modification</w:t>
      </w:r>
      <w:r w:rsidRPr="008E253F">
        <w:rPr>
          <w:rFonts w:ascii="Calibri" w:hAnsi="Calibri"/>
        </w:rPr>
        <w:t xml:space="preserve"> contresigné</w:t>
      </w:r>
      <w:r w:rsidR="009436D5" w:rsidRPr="008E253F">
        <w:rPr>
          <w:rFonts w:ascii="Calibri" w:hAnsi="Calibri"/>
        </w:rPr>
        <w:t>e</w:t>
      </w:r>
      <w:r w:rsidRPr="008E253F">
        <w:rPr>
          <w:rFonts w:ascii="Calibri" w:hAnsi="Calibri"/>
        </w:rPr>
        <w:t>.</w:t>
      </w:r>
    </w:p>
    <w:p w:rsidR="00E03C23" w:rsidRPr="008E253F" w:rsidRDefault="00FD7FF9" w:rsidP="007F2FDA">
      <w:pPr>
        <w:pStyle w:val="ListParagraph"/>
        <w:numPr>
          <w:ilvl w:val="0"/>
          <w:numId w:val="6"/>
        </w:numPr>
        <w:spacing w:after="40" w:line="252" w:lineRule="auto"/>
        <w:ind w:left="360"/>
        <w:contextualSpacing w:val="0"/>
        <w:rPr>
          <w:rFonts w:ascii="Calibri" w:eastAsia="Calibri" w:hAnsi="Calibri" w:cs="Calibri"/>
        </w:rPr>
      </w:pPr>
      <w:r w:rsidRPr="008E253F">
        <w:rPr>
          <w:rFonts w:ascii="Calibri" w:hAnsi="Calibri"/>
        </w:rPr>
        <w:t>Le FFP approuve l'appel de vivres dans le WBSCM.</w:t>
      </w:r>
    </w:p>
    <w:p w:rsidR="002748EA" w:rsidRPr="002748EA" w:rsidRDefault="00FD7FF9" w:rsidP="007F2FDA">
      <w:pPr>
        <w:pStyle w:val="ListParagraph"/>
        <w:numPr>
          <w:ilvl w:val="0"/>
          <w:numId w:val="6"/>
        </w:numPr>
        <w:spacing w:after="40" w:line="252" w:lineRule="auto"/>
        <w:ind w:left="360"/>
        <w:contextualSpacing w:val="0"/>
        <w:rPr>
          <w:rFonts w:ascii="Calibri" w:eastAsia="Calibri" w:hAnsi="Calibri" w:cs="Calibri"/>
        </w:rPr>
      </w:pPr>
      <w:r w:rsidRPr="008E253F">
        <w:rPr>
          <w:rFonts w:ascii="Calibri" w:hAnsi="Calibri"/>
        </w:rPr>
        <w:t xml:space="preserve">Le FFP </w:t>
      </w:r>
      <w:r w:rsidR="009436D5" w:rsidRPr="008E253F">
        <w:rPr>
          <w:rFonts w:ascii="Calibri" w:hAnsi="Calibri"/>
        </w:rPr>
        <w:t xml:space="preserve">s’acquitte de la mise à </w:t>
      </w:r>
      <w:r w:rsidR="00965AA2" w:rsidRPr="008E253F">
        <w:rPr>
          <w:rFonts w:ascii="Calibri" w:hAnsi="Calibri"/>
        </w:rPr>
        <w:t>disponibilité</w:t>
      </w:r>
      <w:r w:rsidR="009436D5" w:rsidRPr="008E253F">
        <w:rPr>
          <w:rFonts w:ascii="Calibri" w:hAnsi="Calibri"/>
        </w:rPr>
        <w:t xml:space="preserve"> des</w:t>
      </w:r>
      <w:r w:rsidRPr="008E253F">
        <w:rPr>
          <w:rFonts w:ascii="Calibri" w:hAnsi="Calibri"/>
        </w:rPr>
        <w:t xml:space="preserve"> ressources en liquidités, en totalité ou en partie.</w:t>
      </w:r>
    </w:p>
    <w:p w:rsidR="007F2FDA" w:rsidRPr="008E253F" w:rsidRDefault="007F2FDA" w:rsidP="002748EA">
      <w:pPr>
        <w:pStyle w:val="ListParagraph"/>
        <w:spacing w:after="40" w:line="252" w:lineRule="auto"/>
        <w:ind w:left="360"/>
        <w:contextualSpacing w:val="0"/>
        <w:rPr>
          <w:rFonts w:ascii="Calibri" w:eastAsia="Calibri" w:hAnsi="Calibri" w:cs="Calibri"/>
        </w:rPr>
      </w:pPr>
    </w:p>
    <w:p w:rsidR="00E03C23" w:rsidRPr="008E253F" w:rsidRDefault="00E03C23" w:rsidP="007F2FDA">
      <w:pPr>
        <w:spacing w:after="40" w:line="252" w:lineRule="auto"/>
      </w:pPr>
    </w:p>
    <w:p w:rsidR="00E03C23" w:rsidRPr="008E253F" w:rsidRDefault="00FD7FF9" w:rsidP="007F2FDA">
      <w:pPr>
        <w:spacing w:after="120" w:line="252" w:lineRule="auto"/>
        <w:rPr>
          <w:rFonts w:ascii="Calibri" w:eastAsia="Calibri" w:hAnsi="Calibri" w:cs="Calibri"/>
          <w:sz w:val="24"/>
          <w:szCs w:val="24"/>
        </w:rPr>
      </w:pPr>
      <w:r w:rsidRPr="008E253F">
        <w:rPr>
          <w:rFonts w:ascii="Calibri" w:hAnsi="Calibri"/>
          <w:b/>
          <w:bCs/>
          <w:sz w:val="24"/>
          <w:szCs w:val="24"/>
          <w:u w:color="000000"/>
        </w:rPr>
        <w:t xml:space="preserve">PRINCIPAUX </w:t>
      </w:r>
      <w:r w:rsidR="002748EA">
        <w:rPr>
          <w:rFonts w:ascii="Calibri" w:hAnsi="Calibri"/>
          <w:b/>
          <w:bCs/>
          <w:sz w:val="24"/>
          <w:szCs w:val="24"/>
          <w:u w:color="000000"/>
        </w:rPr>
        <w:t>COMPOSANTES</w:t>
      </w:r>
      <w:bookmarkStart w:id="0" w:name="_GoBack"/>
      <w:bookmarkEnd w:id="0"/>
      <w:r w:rsidR="005606DF" w:rsidRPr="008E253F">
        <w:rPr>
          <w:rFonts w:ascii="Calibri" w:hAnsi="Calibri"/>
          <w:b/>
          <w:bCs/>
          <w:sz w:val="24"/>
          <w:szCs w:val="24"/>
          <w:u w:color="000000"/>
        </w:rPr>
        <w:t xml:space="preserve"> DU </w:t>
      </w:r>
      <w:r w:rsidRPr="008E253F">
        <w:rPr>
          <w:rFonts w:ascii="Calibri" w:hAnsi="Calibri"/>
          <w:b/>
          <w:bCs/>
          <w:sz w:val="24"/>
          <w:szCs w:val="24"/>
          <w:u w:color="000000"/>
        </w:rPr>
        <w:t>PREP</w:t>
      </w:r>
    </w:p>
    <w:p w:rsidR="00E03C23" w:rsidRPr="008E253F" w:rsidRDefault="005606DF" w:rsidP="004678B0">
      <w:pPr>
        <w:spacing w:before="120" w:after="80" w:line="252" w:lineRule="auto"/>
        <w:rPr>
          <w:rFonts w:ascii="Calibri" w:eastAsia="Calibri" w:hAnsi="Calibri" w:cs="Calibri"/>
        </w:rPr>
      </w:pPr>
      <w:r w:rsidRPr="008E253F">
        <w:rPr>
          <w:rFonts w:ascii="Calibri" w:hAnsi="Calibri"/>
          <w:b/>
          <w:bCs/>
        </w:rPr>
        <w:t xml:space="preserve">Narratif </w:t>
      </w:r>
      <w:r w:rsidR="00FD7FF9" w:rsidRPr="008E253F">
        <w:rPr>
          <w:rFonts w:ascii="Calibri" w:hAnsi="Calibri"/>
          <w:b/>
          <w:bCs/>
        </w:rPr>
        <w:t>du</w:t>
      </w:r>
      <w:r w:rsidR="00FD7FF9" w:rsidRPr="008E253F">
        <w:rPr>
          <w:rFonts w:ascii="Calibri" w:hAnsi="Calibri"/>
        </w:rPr>
        <w:t xml:space="preserve"> </w:t>
      </w:r>
      <w:r w:rsidR="00FD7FF9" w:rsidRPr="008E253F">
        <w:rPr>
          <w:rFonts w:ascii="Calibri" w:hAnsi="Calibri"/>
          <w:b/>
          <w:bCs/>
        </w:rPr>
        <w:t xml:space="preserve">PREP </w:t>
      </w:r>
      <w:r w:rsidR="00FD7FF9" w:rsidRPr="008E253F">
        <w:rPr>
          <w:rFonts w:ascii="Calibri" w:hAnsi="Calibri"/>
        </w:rPr>
        <w:t xml:space="preserve"> [pièce jointe]</w:t>
      </w:r>
    </w:p>
    <w:p w:rsidR="00E03C23" w:rsidRPr="008E253F" w:rsidRDefault="00FD7FF9" w:rsidP="00627BA5">
      <w:pPr>
        <w:pStyle w:val="ListParagraph"/>
        <w:numPr>
          <w:ilvl w:val="0"/>
          <w:numId w:val="9"/>
        </w:numPr>
        <w:tabs>
          <w:tab w:val="left" w:pos="820"/>
        </w:tabs>
        <w:spacing w:after="40" w:line="252" w:lineRule="auto"/>
        <w:contextualSpacing w:val="0"/>
        <w:rPr>
          <w:rFonts w:ascii="Calibri" w:eastAsia="Calibri" w:hAnsi="Calibri" w:cs="Calibri"/>
        </w:rPr>
      </w:pPr>
      <w:r w:rsidRPr="008E253F">
        <w:rPr>
          <w:rFonts w:ascii="Calibri" w:hAnsi="Calibri"/>
        </w:rPr>
        <w:t>Le</w:t>
      </w:r>
      <w:r w:rsidR="005606DF" w:rsidRPr="008E253F">
        <w:rPr>
          <w:rFonts w:ascii="Calibri" w:hAnsi="Calibri"/>
        </w:rPr>
        <w:t xml:space="preserve"> narratif</w:t>
      </w:r>
      <w:r w:rsidRPr="008E253F">
        <w:rPr>
          <w:rFonts w:ascii="Calibri" w:hAnsi="Calibri"/>
        </w:rPr>
        <w:t xml:space="preserve"> doit informer l'USAID</w:t>
      </w:r>
      <w:r w:rsidR="005606DF" w:rsidRPr="008E253F">
        <w:rPr>
          <w:rFonts w:ascii="Calibri" w:hAnsi="Calibri"/>
        </w:rPr>
        <w:t xml:space="preserve"> des difficultés dans la conduite des </w:t>
      </w:r>
      <w:r w:rsidR="008E253F" w:rsidRPr="008E253F">
        <w:rPr>
          <w:rFonts w:ascii="Calibri" w:hAnsi="Calibri"/>
        </w:rPr>
        <w:t>opérations</w:t>
      </w:r>
      <w:r w:rsidR="005606DF" w:rsidRPr="008E253F">
        <w:rPr>
          <w:rFonts w:ascii="Calibri" w:hAnsi="Calibri"/>
        </w:rPr>
        <w:t xml:space="preserve"> </w:t>
      </w:r>
      <w:r w:rsidRPr="008E253F">
        <w:rPr>
          <w:rFonts w:ascii="Calibri" w:hAnsi="Calibri"/>
        </w:rPr>
        <w:t>qui se sont produites, qui se produisent ou devraient survenir dans l'année à venir.</w:t>
      </w:r>
    </w:p>
    <w:p w:rsidR="00E03C23" w:rsidRPr="008E253F" w:rsidRDefault="005606DF" w:rsidP="00627BA5">
      <w:pPr>
        <w:pStyle w:val="ListParagraph"/>
        <w:numPr>
          <w:ilvl w:val="0"/>
          <w:numId w:val="9"/>
        </w:numPr>
        <w:tabs>
          <w:tab w:val="left" w:pos="820"/>
        </w:tabs>
        <w:spacing w:after="40" w:line="252" w:lineRule="auto"/>
        <w:contextualSpacing w:val="0"/>
        <w:rPr>
          <w:rFonts w:ascii="Calibri" w:eastAsia="Calibri" w:hAnsi="Calibri" w:cs="Calibri"/>
        </w:rPr>
      </w:pPr>
      <w:r w:rsidRPr="008E253F">
        <w:rPr>
          <w:rFonts w:ascii="Calibri" w:hAnsi="Calibri"/>
        </w:rPr>
        <w:t>Résumer</w:t>
      </w:r>
      <w:r w:rsidR="00FD7FF9" w:rsidRPr="008E253F">
        <w:rPr>
          <w:rFonts w:ascii="Calibri" w:hAnsi="Calibri"/>
        </w:rPr>
        <w:t xml:space="preserve"> le total de vivres, d'argent liquide et de</w:t>
      </w:r>
      <w:r w:rsidRPr="008E253F">
        <w:rPr>
          <w:rFonts w:ascii="Calibri" w:hAnsi="Calibri"/>
        </w:rPr>
        <w:t xml:space="preserve"> ressources à </w:t>
      </w:r>
      <w:r w:rsidR="008E253F" w:rsidRPr="008E253F">
        <w:rPr>
          <w:rFonts w:ascii="Calibri" w:hAnsi="Calibri"/>
        </w:rPr>
        <w:t>prévoir</w:t>
      </w:r>
      <w:r w:rsidR="00FD7FF9" w:rsidRPr="008E253F">
        <w:rPr>
          <w:rFonts w:ascii="Calibri" w:hAnsi="Calibri"/>
        </w:rPr>
        <w:t>, et le nombre total de bénéficiaires à atteindre (ainsi que les répartitions par activité principale).</w:t>
      </w:r>
    </w:p>
    <w:p w:rsidR="007F2FDA" w:rsidRPr="008E253F" w:rsidRDefault="00FD7FF9" w:rsidP="00627BA5">
      <w:pPr>
        <w:pStyle w:val="ListParagraph"/>
        <w:numPr>
          <w:ilvl w:val="0"/>
          <w:numId w:val="9"/>
        </w:numPr>
        <w:tabs>
          <w:tab w:val="left" w:pos="820"/>
        </w:tabs>
        <w:spacing w:after="40" w:line="252" w:lineRule="auto"/>
        <w:contextualSpacing w:val="0"/>
        <w:rPr>
          <w:rFonts w:ascii="Calibri" w:eastAsia="Calibri" w:hAnsi="Calibri" w:cs="Calibri"/>
        </w:rPr>
      </w:pPr>
      <w:r w:rsidRPr="008E253F">
        <w:rPr>
          <w:rFonts w:ascii="Calibri" w:hAnsi="Calibri"/>
        </w:rPr>
        <w:t>Inclure les exigences de l'analyse Bellmon, à la fois pour les activités de monétisation (MTZ) et de distribution.</w:t>
      </w:r>
    </w:p>
    <w:p w:rsidR="00E03C23" w:rsidRPr="008E253F" w:rsidRDefault="008E253F" w:rsidP="0019006E">
      <w:pPr>
        <w:pStyle w:val="ListParagraph"/>
        <w:numPr>
          <w:ilvl w:val="0"/>
          <w:numId w:val="9"/>
        </w:numPr>
        <w:tabs>
          <w:tab w:val="left" w:pos="820"/>
        </w:tabs>
        <w:spacing w:after="40" w:line="252" w:lineRule="auto"/>
        <w:contextualSpacing w:val="0"/>
        <w:rPr>
          <w:rFonts w:ascii="Calibri" w:eastAsia="Calibri" w:hAnsi="Calibri" w:cs="Calibri"/>
        </w:rPr>
      </w:pPr>
      <w:r w:rsidRPr="008E253F">
        <w:rPr>
          <w:rFonts w:ascii="Calibri" w:hAnsi="Calibri"/>
        </w:rPr>
        <w:t>Préciser</w:t>
      </w:r>
      <w:r w:rsidR="005606DF" w:rsidRPr="008E253F">
        <w:rPr>
          <w:rFonts w:ascii="Calibri" w:hAnsi="Calibri"/>
        </w:rPr>
        <w:t xml:space="preserve"> </w:t>
      </w:r>
      <w:r w:rsidR="00FD7FF9" w:rsidRPr="008E253F">
        <w:rPr>
          <w:rFonts w:ascii="Calibri" w:hAnsi="Calibri"/>
        </w:rPr>
        <w:t>et justifier toute modification par rapport à l’accord approuvé dans:</w:t>
      </w:r>
    </w:p>
    <w:p w:rsidR="00E03C23" w:rsidRPr="008E253F" w:rsidRDefault="00627BA5" w:rsidP="0019006E">
      <w:pPr>
        <w:pStyle w:val="ListParagraph"/>
        <w:numPr>
          <w:ilvl w:val="0"/>
          <w:numId w:val="10"/>
        </w:numPr>
        <w:tabs>
          <w:tab w:val="left" w:pos="1540"/>
        </w:tabs>
        <w:spacing w:after="0" w:line="252" w:lineRule="auto"/>
        <w:rPr>
          <w:rFonts w:ascii="Calibri" w:eastAsia="Calibri" w:hAnsi="Calibri" w:cs="Calibri"/>
        </w:rPr>
      </w:pPr>
      <w:r w:rsidRPr="008E253F">
        <w:rPr>
          <w:rFonts w:ascii="Calibri" w:hAnsi="Calibri"/>
        </w:rPr>
        <w:t>La taille des rations d'aide alimentaire et/ou la composition</w:t>
      </w:r>
    </w:p>
    <w:p w:rsidR="00E03C23" w:rsidRPr="008E253F" w:rsidRDefault="00627BA5" w:rsidP="00627BA5">
      <w:pPr>
        <w:pStyle w:val="ListParagraph"/>
        <w:numPr>
          <w:ilvl w:val="0"/>
          <w:numId w:val="10"/>
        </w:numPr>
        <w:tabs>
          <w:tab w:val="left" w:pos="1540"/>
        </w:tabs>
        <w:spacing w:after="0" w:line="252" w:lineRule="auto"/>
        <w:rPr>
          <w:rFonts w:ascii="Calibri" w:eastAsia="Calibri" w:hAnsi="Calibri" w:cs="Calibri"/>
        </w:rPr>
      </w:pPr>
      <w:r w:rsidRPr="008E253F">
        <w:rPr>
          <w:rFonts w:ascii="Calibri" w:hAnsi="Calibri"/>
        </w:rPr>
        <w:t>Population(s) cible(s)</w:t>
      </w:r>
    </w:p>
    <w:p w:rsidR="00E03C23" w:rsidRPr="008E253F" w:rsidRDefault="00627BA5" w:rsidP="00627BA5">
      <w:pPr>
        <w:pStyle w:val="ListParagraph"/>
        <w:numPr>
          <w:ilvl w:val="0"/>
          <w:numId w:val="10"/>
        </w:numPr>
        <w:tabs>
          <w:tab w:val="left" w:pos="1540"/>
        </w:tabs>
        <w:spacing w:after="0" w:line="252" w:lineRule="auto"/>
        <w:rPr>
          <w:rFonts w:ascii="Calibri" w:eastAsia="Calibri" w:hAnsi="Calibri" w:cs="Calibri"/>
        </w:rPr>
      </w:pPr>
      <w:r w:rsidRPr="008E253F">
        <w:rPr>
          <w:rFonts w:ascii="Calibri" w:hAnsi="Calibri"/>
        </w:rPr>
        <w:t>Nombre ou type d'activités soutenues par les rations d'aide alimentaire</w:t>
      </w:r>
    </w:p>
    <w:p w:rsidR="00E03C23" w:rsidRPr="008E253F" w:rsidRDefault="00627BA5" w:rsidP="00627BA5">
      <w:pPr>
        <w:pStyle w:val="ListParagraph"/>
        <w:numPr>
          <w:ilvl w:val="0"/>
          <w:numId w:val="10"/>
        </w:numPr>
        <w:tabs>
          <w:tab w:val="left" w:pos="1540"/>
        </w:tabs>
        <w:spacing w:after="0" w:line="252" w:lineRule="auto"/>
        <w:rPr>
          <w:rFonts w:ascii="Calibri" w:eastAsia="Calibri" w:hAnsi="Calibri" w:cs="Calibri"/>
        </w:rPr>
      </w:pPr>
      <w:r w:rsidRPr="008E253F">
        <w:rPr>
          <w:rFonts w:ascii="Calibri" w:hAnsi="Calibri"/>
        </w:rPr>
        <w:t>Critère d'éligibilité</w:t>
      </w:r>
    </w:p>
    <w:p w:rsidR="00E03C23" w:rsidRPr="008E253F" w:rsidRDefault="00627BA5" w:rsidP="00627BA5">
      <w:pPr>
        <w:pStyle w:val="ListParagraph"/>
        <w:numPr>
          <w:ilvl w:val="0"/>
          <w:numId w:val="10"/>
        </w:numPr>
        <w:tabs>
          <w:tab w:val="left" w:pos="1540"/>
        </w:tabs>
        <w:spacing w:after="0" w:line="252" w:lineRule="auto"/>
        <w:rPr>
          <w:rFonts w:ascii="Calibri" w:eastAsia="Calibri" w:hAnsi="Calibri" w:cs="Calibri"/>
        </w:rPr>
      </w:pPr>
      <w:r w:rsidRPr="008E253F">
        <w:rPr>
          <w:rFonts w:ascii="Calibri" w:hAnsi="Calibri"/>
        </w:rPr>
        <w:t>Numéros de bénéficiaires</w:t>
      </w:r>
    </w:p>
    <w:p w:rsidR="00E03C23" w:rsidRPr="008E253F" w:rsidRDefault="00FD7FF9" w:rsidP="004678B0">
      <w:pPr>
        <w:spacing w:before="120" w:after="80" w:line="252" w:lineRule="auto"/>
        <w:rPr>
          <w:rFonts w:ascii="Calibri" w:eastAsia="Calibri" w:hAnsi="Calibri" w:cs="Calibri"/>
        </w:rPr>
      </w:pPr>
      <w:r w:rsidRPr="008E253F">
        <w:rPr>
          <w:rFonts w:ascii="Calibri" w:hAnsi="Calibri"/>
          <w:b/>
          <w:bCs/>
        </w:rPr>
        <w:t>Plan détaillé de mise en œuvre (DIP)</w:t>
      </w:r>
      <w:r w:rsidRPr="008E253F">
        <w:rPr>
          <w:rFonts w:ascii="Calibri" w:hAnsi="Calibri"/>
        </w:rPr>
        <w:t xml:space="preserve"> [pièce jointe]</w:t>
      </w:r>
    </w:p>
    <w:p w:rsidR="00E03C23" w:rsidRPr="008E253F" w:rsidRDefault="00FD7FF9" w:rsidP="00627BA5">
      <w:pPr>
        <w:pStyle w:val="ListParagraph"/>
        <w:numPr>
          <w:ilvl w:val="0"/>
          <w:numId w:val="11"/>
        </w:numPr>
        <w:tabs>
          <w:tab w:val="left" w:pos="820"/>
        </w:tabs>
        <w:spacing w:after="40" w:line="252" w:lineRule="auto"/>
        <w:contextualSpacing w:val="0"/>
        <w:rPr>
          <w:rFonts w:ascii="Calibri" w:eastAsia="Calibri" w:hAnsi="Calibri" w:cs="Calibri"/>
        </w:rPr>
      </w:pPr>
      <w:r w:rsidRPr="008E253F">
        <w:rPr>
          <w:rFonts w:ascii="Calibri" w:hAnsi="Calibri"/>
        </w:rPr>
        <w:t xml:space="preserve">Le DIP décrit les activités qui correspondent aux ressources demandées dans l'AER et le CP afin d'atteindre les objectifs et les cibles de l’accord pour </w:t>
      </w:r>
      <w:r w:rsidR="005606DF" w:rsidRPr="008E253F">
        <w:rPr>
          <w:rFonts w:ascii="Calibri" w:hAnsi="Calibri"/>
        </w:rPr>
        <w:t>l’exercice financier</w:t>
      </w:r>
      <w:r w:rsidRPr="008E253F">
        <w:rPr>
          <w:rFonts w:ascii="Calibri" w:hAnsi="Calibri"/>
        </w:rPr>
        <w:t>.</w:t>
      </w:r>
    </w:p>
    <w:p w:rsidR="00E03C23" w:rsidRPr="008E253F" w:rsidRDefault="00FD7FF9" w:rsidP="00627BA5">
      <w:pPr>
        <w:pStyle w:val="ListParagraph"/>
        <w:numPr>
          <w:ilvl w:val="0"/>
          <w:numId w:val="11"/>
        </w:numPr>
        <w:tabs>
          <w:tab w:val="left" w:pos="820"/>
        </w:tabs>
        <w:spacing w:after="40" w:line="252" w:lineRule="auto"/>
        <w:contextualSpacing w:val="0"/>
        <w:rPr>
          <w:rFonts w:ascii="Calibri" w:eastAsia="Calibri" w:hAnsi="Calibri" w:cs="Calibri"/>
        </w:rPr>
      </w:pPr>
      <w:r w:rsidRPr="008E253F">
        <w:rPr>
          <w:rFonts w:ascii="Calibri" w:hAnsi="Calibri"/>
        </w:rPr>
        <w:t>Il comprend des sections sur la gestion des vivres ainsi que des activités de formation et de renforcement des capacités gouvernementales / locales.</w:t>
      </w:r>
    </w:p>
    <w:p w:rsidR="00627BA5" w:rsidRPr="008E253F" w:rsidRDefault="005606DF" w:rsidP="00627BA5">
      <w:pPr>
        <w:pStyle w:val="ListParagraph"/>
        <w:numPr>
          <w:ilvl w:val="0"/>
          <w:numId w:val="11"/>
        </w:numPr>
        <w:tabs>
          <w:tab w:val="left" w:pos="820"/>
        </w:tabs>
        <w:spacing w:after="40" w:line="252" w:lineRule="auto"/>
        <w:contextualSpacing w:val="0"/>
        <w:rPr>
          <w:rFonts w:ascii="Calibri" w:eastAsia="Calibri" w:hAnsi="Calibri" w:cs="Calibri"/>
        </w:rPr>
      </w:pPr>
      <w:r w:rsidRPr="008E253F">
        <w:rPr>
          <w:rFonts w:ascii="Calibri" w:hAnsi="Calibri"/>
        </w:rPr>
        <w:t xml:space="preserve">Indiquer </w:t>
      </w:r>
      <w:r w:rsidR="00FD7FF9" w:rsidRPr="008E253F">
        <w:rPr>
          <w:rFonts w:ascii="Calibri" w:hAnsi="Calibri"/>
        </w:rPr>
        <w:t>clairement quand les vivres seront distribu</w:t>
      </w:r>
      <w:r w:rsidRPr="008E253F">
        <w:rPr>
          <w:rFonts w:ascii="Calibri" w:hAnsi="Calibri"/>
        </w:rPr>
        <w:t>és ou monétisés. Ce plan doit</w:t>
      </w:r>
      <w:r w:rsidR="00FD7FF9" w:rsidRPr="008E253F">
        <w:rPr>
          <w:rFonts w:ascii="Calibri" w:hAnsi="Calibri"/>
        </w:rPr>
        <w:t xml:space="preserve"> correspondre à ce qui est indiqué dans l’analyse de réserves de vivres</w:t>
      </w:r>
      <w:r w:rsidRPr="008E253F">
        <w:rPr>
          <w:rFonts w:ascii="Calibri" w:hAnsi="Calibri"/>
        </w:rPr>
        <w:t xml:space="preserve"> dans le circuit</w:t>
      </w:r>
      <w:r w:rsidR="00FD7FF9" w:rsidRPr="008E253F">
        <w:rPr>
          <w:rFonts w:ascii="Calibri" w:hAnsi="Calibri"/>
        </w:rPr>
        <w:t>.</w:t>
      </w:r>
    </w:p>
    <w:p w:rsidR="00E03C23" w:rsidRPr="008E253F" w:rsidRDefault="00FD7FF9" w:rsidP="00627BA5">
      <w:pPr>
        <w:pStyle w:val="ListParagraph"/>
        <w:numPr>
          <w:ilvl w:val="0"/>
          <w:numId w:val="11"/>
        </w:numPr>
        <w:tabs>
          <w:tab w:val="left" w:pos="820"/>
        </w:tabs>
        <w:spacing w:after="40" w:line="252" w:lineRule="auto"/>
        <w:contextualSpacing w:val="0"/>
        <w:rPr>
          <w:rFonts w:ascii="Calibri" w:eastAsia="Calibri" w:hAnsi="Calibri" w:cs="Calibri"/>
        </w:rPr>
      </w:pPr>
      <w:r w:rsidRPr="008E253F">
        <w:rPr>
          <w:rFonts w:ascii="Calibri" w:hAnsi="Calibri"/>
        </w:rPr>
        <w:t xml:space="preserve">Refléter les changements des DIP </w:t>
      </w:r>
      <w:r w:rsidR="008E253F">
        <w:rPr>
          <w:rFonts w:ascii="Calibri" w:hAnsi="Calibri"/>
        </w:rPr>
        <w:t>antérieurs</w:t>
      </w:r>
      <w:r w:rsidRPr="008E253F">
        <w:rPr>
          <w:rFonts w:ascii="Calibri" w:hAnsi="Calibri"/>
        </w:rPr>
        <w:t xml:space="preserve"> (additions, activités en cours, activités supprimées, etc.).</w:t>
      </w:r>
    </w:p>
    <w:p w:rsidR="00E03C23" w:rsidRPr="008E253F" w:rsidRDefault="00FD7FF9" w:rsidP="004678B0">
      <w:pPr>
        <w:spacing w:before="120" w:after="80" w:line="252" w:lineRule="auto"/>
        <w:rPr>
          <w:rFonts w:ascii="Calibri" w:eastAsia="Calibri" w:hAnsi="Calibri" w:cs="Calibri"/>
        </w:rPr>
      </w:pPr>
      <w:r w:rsidRPr="008E253F">
        <w:rPr>
          <w:rFonts w:ascii="Calibri" w:hAnsi="Calibri"/>
          <w:b/>
          <w:bCs/>
        </w:rPr>
        <w:t xml:space="preserve">Budget du programme: </w:t>
      </w:r>
      <w:r w:rsidR="005606DF" w:rsidRPr="008E253F">
        <w:rPr>
          <w:rFonts w:ascii="Calibri" w:hAnsi="Calibri"/>
          <w:b/>
          <w:bCs/>
        </w:rPr>
        <w:t>Narratifs</w:t>
      </w:r>
      <w:r w:rsidRPr="008E253F">
        <w:rPr>
          <w:rFonts w:ascii="Calibri" w:hAnsi="Calibri"/>
          <w:b/>
          <w:bCs/>
        </w:rPr>
        <w:t>, budgets complets et détaillés</w:t>
      </w:r>
      <w:r w:rsidRPr="008E253F">
        <w:rPr>
          <w:rFonts w:ascii="Calibri" w:hAnsi="Calibri"/>
        </w:rPr>
        <w:t xml:space="preserve"> [pièces jointes]</w:t>
      </w:r>
    </w:p>
    <w:p w:rsidR="00E03C23" w:rsidRPr="008E253F" w:rsidRDefault="00FD7FF9" w:rsidP="0019006E">
      <w:pPr>
        <w:pStyle w:val="ListParagraph"/>
        <w:numPr>
          <w:ilvl w:val="0"/>
          <w:numId w:val="12"/>
        </w:numPr>
        <w:tabs>
          <w:tab w:val="left" w:pos="820"/>
        </w:tabs>
        <w:spacing w:after="40" w:line="252" w:lineRule="auto"/>
        <w:contextualSpacing w:val="0"/>
        <w:rPr>
          <w:rFonts w:ascii="Calibri" w:eastAsia="Calibri" w:hAnsi="Calibri" w:cs="Calibri"/>
        </w:rPr>
      </w:pPr>
      <w:r w:rsidRPr="008E253F">
        <w:rPr>
          <w:rFonts w:ascii="Calibri" w:hAnsi="Calibri"/>
        </w:rPr>
        <w:t xml:space="preserve">Requis pour </w:t>
      </w:r>
      <w:r w:rsidR="008E253F">
        <w:rPr>
          <w:rFonts w:ascii="Calibri" w:hAnsi="Calibri"/>
        </w:rPr>
        <w:t>l’organisme récipiendaire</w:t>
      </w:r>
      <w:r w:rsidRPr="008E253F">
        <w:rPr>
          <w:rFonts w:ascii="Calibri" w:hAnsi="Calibri"/>
        </w:rPr>
        <w:t xml:space="preserve"> principal ainsi que pour </w:t>
      </w:r>
      <w:r w:rsidR="008E253F" w:rsidRPr="008E253F">
        <w:rPr>
          <w:rFonts w:ascii="Calibri" w:hAnsi="Calibri"/>
        </w:rPr>
        <w:t>tout sous-récipiendaire</w:t>
      </w:r>
      <w:r w:rsidRPr="008E253F">
        <w:rPr>
          <w:rFonts w:ascii="Calibri" w:hAnsi="Calibri"/>
        </w:rPr>
        <w:t>.</w:t>
      </w:r>
    </w:p>
    <w:p w:rsidR="00E03C23" w:rsidRPr="008E253F" w:rsidRDefault="00FD7FF9" w:rsidP="0019006E">
      <w:pPr>
        <w:pStyle w:val="ListParagraph"/>
        <w:numPr>
          <w:ilvl w:val="0"/>
          <w:numId w:val="12"/>
        </w:numPr>
        <w:tabs>
          <w:tab w:val="left" w:pos="820"/>
        </w:tabs>
        <w:spacing w:after="40" w:line="252" w:lineRule="auto"/>
        <w:contextualSpacing w:val="0"/>
        <w:rPr>
          <w:rFonts w:ascii="Calibri" w:eastAsia="Calibri" w:hAnsi="Calibri" w:cs="Calibri"/>
        </w:rPr>
      </w:pPr>
      <w:r w:rsidRPr="008E253F">
        <w:rPr>
          <w:rFonts w:ascii="Calibri" w:hAnsi="Calibri"/>
        </w:rPr>
        <w:t>Le narratif budgétai</w:t>
      </w:r>
      <w:r w:rsidR="005606DF" w:rsidRPr="008E253F">
        <w:rPr>
          <w:rFonts w:ascii="Calibri" w:hAnsi="Calibri"/>
        </w:rPr>
        <w:t>re (pas de limite de page) do</w:t>
      </w:r>
      <w:r w:rsidRPr="008E253F">
        <w:rPr>
          <w:rFonts w:ascii="Calibri" w:hAnsi="Calibri"/>
        </w:rPr>
        <w:t>it expliquer / justifier:</w:t>
      </w:r>
    </w:p>
    <w:p w:rsidR="00E03C23" w:rsidRPr="008E253F" w:rsidRDefault="00FD7FF9" w:rsidP="004678B0">
      <w:pPr>
        <w:pStyle w:val="ListParagraph"/>
        <w:numPr>
          <w:ilvl w:val="1"/>
          <w:numId w:val="12"/>
        </w:numPr>
        <w:tabs>
          <w:tab w:val="left" w:pos="1180"/>
        </w:tabs>
        <w:spacing w:after="0" w:line="252" w:lineRule="auto"/>
        <w:ind w:left="720"/>
        <w:contextualSpacing w:val="0"/>
        <w:rPr>
          <w:rFonts w:ascii="Calibri" w:eastAsia="Calibri" w:hAnsi="Calibri" w:cs="Calibri"/>
        </w:rPr>
      </w:pPr>
      <w:r w:rsidRPr="008E253F">
        <w:rPr>
          <w:rFonts w:ascii="Calibri" w:hAnsi="Calibri"/>
        </w:rPr>
        <w:t xml:space="preserve">Divergences par rapport au budget approuvé du LOA, tels que les changements de personnel ou de </w:t>
      </w:r>
      <w:r w:rsidR="008E253F">
        <w:rPr>
          <w:rFonts w:ascii="Calibri" w:hAnsi="Calibri"/>
        </w:rPr>
        <w:t xml:space="preserve">missions internationales ainsi que </w:t>
      </w:r>
      <w:r w:rsidRPr="008E253F">
        <w:rPr>
          <w:rFonts w:ascii="Calibri" w:hAnsi="Calibri"/>
        </w:rPr>
        <w:t xml:space="preserve">les changements majeurs dans l'ensemble des catégories de dépenses (10% +). Bien que le FFP </w:t>
      </w:r>
      <w:r w:rsidR="008E253F" w:rsidRPr="008E253F">
        <w:rPr>
          <w:rFonts w:ascii="Calibri" w:hAnsi="Calibri"/>
        </w:rPr>
        <w:t>n’augmente</w:t>
      </w:r>
      <w:r w:rsidRPr="008E253F">
        <w:rPr>
          <w:rFonts w:ascii="Calibri" w:hAnsi="Calibri"/>
        </w:rPr>
        <w:t xml:space="preserve"> probablement pas le budget annuel, discutez des implications des insuffisances et des moyens de les résoudre. Dans des circonstances exceptionnelles, les fluctuations d'une année à l'autre peuvent être acceptables dans le budget, m</w:t>
      </w:r>
      <w:r w:rsidR="005606DF" w:rsidRPr="008E253F">
        <w:rPr>
          <w:rFonts w:ascii="Calibri" w:hAnsi="Calibri"/>
        </w:rPr>
        <w:t>ais le budget total du LOA do</w:t>
      </w:r>
      <w:r w:rsidRPr="008E253F">
        <w:rPr>
          <w:rFonts w:ascii="Calibri" w:hAnsi="Calibri"/>
        </w:rPr>
        <w:t>it rester le même.</w:t>
      </w:r>
    </w:p>
    <w:p w:rsidR="00E03C23" w:rsidRPr="008E253F" w:rsidRDefault="005606DF" w:rsidP="0019006E">
      <w:pPr>
        <w:pStyle w:val="ListParagraph"/>
        <w:numPr>
          <w:ilvl w:val="1"/>
          <w:numId w:val="12"/>
        </w:numPr>
        <w:tabs>
          <w:tab w:val="left" w:pos="1120"/>
        </w:tabs>
        <w:spacing w:after="0" w:line="252" w:lineRule="auto"/>
        <w:ind w:left="720"/>
        <w:contextualSpacing w:val="0"/>
        <w:rPr>
          <w:rFonts w:ascii="Calibri" w:eastAsia="Calibri" w:hAnsi="Calibri" w:cs="Calibri"/>
        </w:rPr>
      </w:pPr>
      <w:r w:rsidRPr="008E253F">
        <w:rPr>
          <w:rFonts w:ascii="Calibri" w:hAnsi="Calibri"/>
        </w:rPr>
        <w:t xml:space="preserve">Acquisition de </w:t>
      </w:r>
      <w:r w:rsidR="00FD7FF9" w:rsidRPr="008E253F">
        <w:rPr>
          <w:rFonts w:ascii="Calibri" w:hAnsi="Calibri"/>
        </w:rPr>
        <w:t>capitaux (biens de plus de 5.000 dollars américains)</w:t>
      </w:r>
    </w:p>
    <w:p w:rsidR="00E03C23" w:rsidRPr="008E253F" w:rsidRDefault="005606DF" w:rsidP="004678B0">
      <w:pPr>
        <w:pStyle w:val="ListParagraph"/>
        <w:numPr>
          <w:ilvl w:val="1"/>
          <w:numId w:val="12"/>
        </w:numPr>
        <w:tabs>
          <w:tab w:val="left" w:pos="1180"/>
        </w:tabs>
        <w:spacing w:after="40" w:line="252" w:lineRule="auto"/>
        <w:ind w:left="720"/>
        <w:contextualSpacing w:val="0"/>
        <w:rPr>
          <w:rFonts w:ascii="Calibri" w:eastAsia="Calibri" w:hAnsi="Calibri" w:cs="Calibri"/>
        </w:rPr>
      </w:pPr>
      <w:r w:rsidRPr="008E253F">
        <w:rPr>
          <w:rFonts w:ascii="Calibri" w:hAnsi="Calibri"/>
        </w:rPr>
        <w:t xml:space="preserve">Rajout de nouvelles </w:t>
      </w:r>
      <w:r w:rsidR="008E253F" w:rsidRPr="008E253F">
        <w:rPr>
          <w:rFonts w:ascii="Calibri" w:hAnsi="Calibri"/>
        </w:rPr>
        <w:t>dépenses</w:t>
      </w:r>
      <w:r w:rsidRPr="008E253F">
        <w:rPr>
          <w:rFonts w:ascii="Calibri" w:hAnsi="Calibri"/>
        </w:rPr>
        <w:t xml:space="preserve"> dans le budget </w:t>
      </w:r>
    </w:p>
    <w:p w:rsidR="0019006E" w:rsidRPr="008E253F" w:rsidRDefault="00FD7FF9" w:rsidP="0019006E">
      <w:pPr>
        <w:pStyle w:val="ListParagraph"/>
        <w:numPr>
          <w:ilvl w:val="0"/>
          <w:numId w:val="12"/>
        </w:numPr>
        <w:tabs>
          <w:tab w:val="left" w:pos="820"/>
        </w:tabs>
        <w:spacing w:after="40" w:line="252" w:lineRule="auto"/>
        <w:contextualSpacing w:val="0"/>
        <w:rPr>
          <w:rFonts w:ascii="Calibri" w:eastAsia="Calibri" w:hAnsi="Calibri" w:cs="Calibri"/>
        </w:rPr>
      </w:pPr>
      <w:r w:rsidRPr="008E253F">
        <w:rPr>
          <w:rFonts w:ascii="Calibri" w:hAnsi="Calibri"/>
        </w:rPr>
        <w:lastRenderedPageBreak/>
        <w:t>Maintenir la cohérence dans la présentation du budget et les catégories de l’accord approuvé.</w:t>
      </w:r>
    </w:p>
    <w:p w:rsidR="00E03C23" w:rsidRPr="008E253F" w:rsidRDefault="005606DF" w:rsidP="004678B0">
      <w:pPr>
        <w:pStyle w:val="ListParagraph"/>
        <w:numPr>
          <w:ilvl w:val="0"/>
          <w:numId w:val="12"/>
        </w:numPr>
        <w:tabs>
          <w:tab w:val="left" w:pos="820"/>
        </w:tabs>
        <w:spacing w:after="40" w:line="252" w:lineRule="auto"/>
        <w:contextualSpacing w:val="0"/>
        <w:rPr>
          <w:rFonts w:ascii="Calibri" w:eastAsia="Calibri" w:hAnsi="Calibri" w:cs="Calibri"/>
        </w:rPr>
      </w:pPr>
      <w:r w:rsidRPr="008E253F">
        <w:rPr>
          <w:rFonts w:ascii="Calibri" w:hAnsi="Calibri"/>
        </w:rPr>
        <w:t>Consulter</w:t>
      </w:r>
      <w:r w:rsidR="00FD7FF9" w:rsidRPr="008E253F">
        <w:rPr>
          <w:rFonts w:ascii="Calibri" w:hAnsi="Calibri"/>
        </w:rPr>
        <w:t xml:space="preserve"> le plus récent Bulletin d'information sur le FFP sur les fonds de la section 202 (e) et les fonds de l’ITSH, y compris une matrice portant sur le produit de la monétisation, pour des informations spécifiques concernant l'utilisation et l'éligibilité de ces fonds: </w:t>
      </w:r>
      <w:hyperlink r:id="rId9" w:history="1">
        <w:r w:rsidR="00FD7FF9" w:rsidRPr="008E253F">
          <w:rPr>
            <w:rStyle w:val="Hyperlink"/>
            <w:rFonts w:ascii="Calibri" w:hAnsi="Calibri"/>
            <w:color w:val="237990"/>
          </w:rPr>
          <w:t>https://www.usaid.gov/what-we-do/agriculture-and-food-security/food-assistance/guidance/food-peace-information-bulletins</w:t>
        </w:r>
      </w:hyperlink>
      <w:r w:rsidR="00FD7FF9" w:rsidRPr="008E253F">
        <w:rPr>
          <w:rFonts w:ascii="Calibri" w:hAnsi="Calibri"/>
          <w:color w:val="237990"/>
        </w:rPr>
        <w:t xml:space="preserve"> </w:t>
      </w:r>
    </w:p>
    <w:p w:rsidR="00E03C23" w:rsidRPr="008E253F" w:rsidRDefault="00FD7FF9" w:rsidP="004678B0">
      <w:pPr>
        <w:spacing w:before="120" w:after="80" w:line="252" w:lineRule="auto"/>
        <w:rPr>
          <w:rFonts w:ascii="Calibri" w:eastAsia="Calibri" w:hAnsi="Calibri" w:cs="Calibri"/>
        </w:rPr>
      </w:pPr>
      <w:r w:rsidRPr="008E253F">
        <w:rPr>
          <w:rFonts w:ascii="Calibri" w:hAnsi="Calibri"/>
          <w:b/>
          <w:bCs/>
        </w:rPr>
        <w:t>Calculateur de ration, Estimation annuelle des besoins (AER), et Analyse de réserves de vivres (CP)</w:t>
      </w:r>
      <w:r w:rsidRPr="008E253F">
        <w:rPr>
          <w:rFonts w:ascii="Calibri" w:hAnsi="Calibri"/>
        </w:rPr>
        <w:t xml:space="preserve"> [Entrée FFPMIS, plus narratif]</w:t>
      </w:r>
    </w:p>
    <w:p w:rsidR="0019006E" w:rsidRPr="008E253F" w:rsidRDefault="00FD7FF9" w:rsidP="0019006E">
      <w:pPr>
        <w:pStyle w:val="ListParagraph"/>
        <w:numPr>
          <w:ilvl w:val="0"/>
          <w:numId w:val="13"/>
        </w:numPr>
        <w:tabs>
          <w:tab w:val="left" w:pos="820"/>
        </w:tabs>
        <w:spacing w:after="40" w:line="252" w:lineRule="auto"/>
        <w:ind w:left="360"/>
        <w:contextualSpacing w:val="0"/>
        <w:rPr>
          <w:rFonts w:ascii="Calibri" w:eastAsia="Calibri" w:hAnsi="Calibri" w:cs="Calibri"/>
        </w:rPr>
      </w:pPr>
      <w:r w:rsidRPr="008E253F">
        <w:rPr>
          <w:rFonts w:ascii="Calibri" w:hAnsi="Calibri"/>
        </w:rPr>
        <w:t>Saisis directement par les organismes bénéficiaires dans FFPMIS, ces onglets fournissent au FFP le total des vivres et des types nécessaires par programme, quand ils seront commandés et pour quelle activité, et les entrées / sorties du programme au cours de l'année. (Remarque : Des mises à jour périodiques peuvent être demandées par le FFP / W au cours de l'année de mise en œuvre, mais pas plus d'une fois par trimestre, si nécessaire pour la gestion des ressources.)</w:t>
      </w:r>
    </w:p>
    <w:p w:rsidR="005606DF" w:rsidRPr="008E253F" w:rsidRDefault="00FD7FF9" w:rsidP="00370A72">
      <w:pPr>
        <w:pStyle w:val="ListParagraph"/>
        <w:numPr>
          <w:ilvl w:val="0"/>
          <w:numId w:val="13"/>
        </w:numPr>
        <w:tabs>
          <w:tab w:val="left" w:pos="820"/>
        </w:tabs>
        <w:spacing w:after="40" w:line="252" w:lineRule="auto"/>
        <w:ind w:left="360"/>
        <w:contextualSpacing w:val="0"/>
        <w:rPr>
          <w:rFonts w:ascii="Calibri" w:eastAsia="Calibri" w:hAnsi="Calibri" w:cs="Calibri"/>
        </w:rPr>
      </w:pPr>
      <w:r w:rsidRPr="008E253F">
        <w:rPr>
          <w:rFonts w:ascii="Calibri" w:hAnsi="Calibri"/>
          <w:b/>
          <w:bCs/>
        </w:rPr>
        <w:t>Tous les vivres doivent d'abord être saisis dans l'onglet Calculateur de ration</w:t>
      </w:r>
      <w:r w:rsidRPr="008E253F">
        <w:rPr>
          <w:rFonts w:ascii="Calibri" w:hAnsi="Calibri"/>
        </w:rPr>
        <w:t>, même pour les activités MTZ, en raison des calculs automatiq</w:t>
      </w:r>
      <w:r w:rsidR="005606DF" w:rsidRPr="008E253F">
        <w:rPr>
          <w:rFonts w:ascii="Calibri" w:hAnsi="Calibri"/>
        </w:rPr>
        <w:t>ues qui remplissent en avance les cases d</w:t>
      </w:r>
      <w:r w:rsidRPr="008E253F">
        <w:rPr>
          <w:rFonts w:ascii="Calibri" w:hAnsi="Calibri"/>
        </w:rPr>
        <w:t>es feuilles suivantes.</w:t>
      </w:r>
    </w:p>
    <w:p w:rsidR="00E03C23" w:rsidRPr="008E253F" w:rsidRDefault="00FD7FF9" w:rsidP="0019006E">
      <w:pPr>
        <w:pStyle w:val="ListParagraph"/>
        <w:numPr>
          <w:ilvl w:val="0"/>
          <w:numId w:val="13"/>
        </w:numPr>
        <w:spacing w:after="40" w:line="252" w:lineRule="auto"/>
        <w:ind w:left="360"/>
        <w:contextualSpacing w:val="0"/>
        <w:rPr>
          <w:rFonts w:ascii="Calibri" w:eastAsia="Calibri" w:hAnsi="Calibri" w:cs="Calibri"/>
        </w:rPr>
      </w:pPr>
      <w:r w:rsidRPr="008E253F">
        <w:rPr>
          <w:rFonts w:ascii="Calibri" w:hAnsi="Calibri"/>
        </w:rPr>
        <w:t>Le FFPMIS calcule automatiquement le prix des vivres et du fret à partir de ces onglets - et les coûts totaux pour le FFP - la précision est donc essentielle. Des instructions détaillées sont fournies dans l'AER et le CP et doivent être respectées de près.</w:t>
      </w:r>
    </w:p>
    <w:p w:rsidR="0019006E" w:rsidRPr="008E253F" w:rsidRDefault="00FD7FF9" w:rsidP="0019006E">
      <w:pPr>
        <w:pStyle w:val="ListParagraph"/>
        <w:numPr>
          <w:ilvl w:val="0"/>
          <w:numId w:val="13"/>
        </w:numPr>
        <w:tabs>
          <w:tab w:val="left" w:pos="820"/>
        </w:tabs>
        <w:spacing w:after="40" w:line="252" w:lineRule="auto"/>
        <w:ind w:left="360"/>
        <w:contextualSpacing w:val="0"/>
        <w:rPr>
          <w:rFonts w:ascii="Calibri" w:eastAsia="Calibri" w:hAnsi="Calibri" w:cs="Calibri"/>
        </w:rPr>
      </w:pPr>
      <w:r w:rsidRPr="008E253F">
        <w:rPr>
          <w:rFonts w:ascii="Calibri" w:hAnsi="Calibri"/>
        </w:rPr>
        <w:t>Les prêts / transferts de vivres - à votre programme ou de votre programme - doivent montrer une valeur positive ou une valeur négative (par exemple, -100TM).</w:t>
      </w:r>
    </w:p>
    <w:p w:rsidR="00E03C23" w:rsidRPr="008E253F" w:rsidRDefault="00FD7FF9" w:rsidP="0019006E">
      <w:pPr>
        <w:pStyle w:val="ListParagraph"/>
        <w:numPr>
          <w:ilvl w:val="0"/>
          <w:numId w:val="13"/>
        </w:numPr>
        <w:tabs>
          <w:tab w:val="left" w:pos="820"/>
        </w:tabs>
        <w:spacing w:after="40" w:line="252" w:lineRule="auto"/>
        <w:ind w:left="360"/>
        <w:contextualSpacing w:val="0"/>
        <w:rPr>
          <w:rFonts w:ascii="Calibri" w:eastAsia="Calibri" w:hAnsi="Calibri" w:cs="Calibri"/>
        </w:rPr>
      </w:pPr>
      <w:r w:rsidRPr="008E253F">
        <w:rPr>
          <w:rFonts w:ascii="Calibri" w:hAnsi="Calibri"/>
        </w:rPr>
        <w:t>Les totaux fournis dans l'AER &amp; le CP doivent correspondre à ceux fournis dans le récit du PREP.</w:t>
      </w:r>
    </w:p>
    <w:p w:rsidR="00E03C23" w:rsidRPr="008E253F" w:rsidRDefault="00FD7FF9" w:rsidP="004678B0">
      <w:pPr>
        <w:spacing w:before="120" w:after="80" w:line="252" w:lineRule="auto"/>
        <w:rPr>
          <w:rFonts w:ascii="Calibri" w:eastAsia="Calibri" w:hAnsi="Calibri" w:cs="Calibri"/>
        </w:rPr>
      </w:pPr>
      <w:r w:rsidRPr="008E253F">
        <w:rPr>
          <w:rFonts w:ascii="Calibri" w:hAnsi="Calibri"/>
          <w:b/>
          <w:bCs/>
        </w:rPr>
        <w:t>Notes sur le calculateur de ration du FFPMIS:</w:t>
      </w:r>
    </w:p>
    <w:p w:rsidR="00E03C23" w:rsidRPr="008E253F" w:rsidRDefault="00FD7FF9" w:rsidP="0019006E">
      <w:pPr>
        <w:pStyle w:val="ListParagraph"/>
        <w:numPr>
          <w:ilvl w:val="0"/>
          <w:numId w:val="14"/>
        </w:numPr>
        <w:tabs>
          <w:tab w:val="left" w:pos="820"/>
        </w:tabs>
        <w:spacing w:after="40" w:line="252" w:lineRule="auto"/>
        <w:contextualSpacing w:val="0"/>
        <w:rPr>
          <w:rFonts w:ascii="Calibri" w:eastAsia="Calibri" w:hAnsi="Calibri" w:cs="Calibri"/>
        </w:rPr>
      </w:pPr>
      <w:r w:rsidRPr="008E253F">
        <w:rPr>
          <w:rFonts w:ascii="Calibri" w:hAnsi="Calibri"/>
        </w:rPr>
        <w:t>Permet aux organismes bénéficiaires de saisir les rations d'aide alimentaire par</w:t>
      </w:r>
      <w:r w:rsidR="005606DF" w:rsidRPr="008E253F">
        <w:rPr>
          <w:rFonts w:ascii="Calibri" w:hAnsi="Calibri"/>
        </w:rPr>
        <w:t xml:space="preserve"> volet</w:t>
      </w:r>
      <w:r w:rsidRPr="008E253F">
        <w:rPr>
          <w:rFonts w:ascii="Calibri" w:hAnsi="Calibri"/>
        </w:rPr>
        <w:t xml:space="preserve"> de programme, activité et lieu. Sur la base du nombre de distributions d'aide alimentaire, le calculateur de ration d'aide alimentaire fournira alors le tonnage métrique total pour une année de mise en œuvre par vivre et catégorie.</w:t>
      </w:r>
    </w:p>
    <w:p w:rsidR="00E03C23" w:rsidRPr="008E253F" w:rsidRDefault="00FD7FF9" w:rsidP="0019006E">
      <w:pPr>
        <w:pStyle w:val="ListParagraph"/>
        <w:numPr>
          <w:ilvl w:val="0"/>
          <w:numId w:val="14"/>
        </w:numPr>
        <w:tabs>
          <w:tab w:val="left" w:pos="820"/>
        </w:tabs>
        <w:spacing w:after="40" w:line="252" w:lineRule="auto"/>
        <w:contextualSpacing w:val="0"/>
        <w:rPr>
          <w:rFonts w:ascii="Calibri" w:eastAsia="Calibri" w:hAnsi="Calibri" w:cs="Calibri"/>
        </w:rPr>
      </w:pPr>
      <w:r w:rsidRPr="008E253F">
        <w:rPr>
          <w:rFonts w:ascii="Calibri" w:hAnsi="Calibri"/>
        </w:rPr>
        <w:t>Si un vivre est seulement utilisé pour MTZ, entrez les TM comme "0" dans le calculateur de ration.</w:t>
      </w:r>
    </w:p>
    <w:p w:rsidR="00E03C23" w:rsidRPr="008E253F" w:rsidRDefault="00FD7FF9" w:rsidP="0019006E">
      <w:pPr>
        <w:pStyle w:val="ListParagraph"/>
        <w:numPr>
          <w:ilvl w:val="0"/>
          <w:numId w:val="14"/>
        </w:numPr>
        <w:tabs>
          <w:tab w:val="left" w:pos="820"/>
        </w:tabs>
        <w:spacing w:after="40" w:line="252" w:lineRule="auto"/>
        <w:contextualSpacing w:val="0"/>
        <w:rPr>
          <w:rFonts w:ascii="Calibri" w:eastAsia="Calibri" w:hAnsi="Calibri" w:cs="Calibri"/>
        </w:rPr>
      </w:pPr>
      <w:r w:rsidRPr="008E253F">
        <w:rPr>
          <w:rFonts w:ascii="Calibri" w:hAnsi="Calibri"/>
        </w:rPr>
        <w:t>La taille de ration par bénéficiaire indique les grammes, mais tient compte de toutes les mesures (litres, etc.).</w:t>
      </w:r>
    </w:p>
    <w:p w:rsidR="00E03C23" w:rsidRPr="008E253F" w:rsidRDefault="00FD7FF9" w:rsidP="0019006E">
      <w:pPr>
        <w:pStyle w:val="ListParagraph"/>
        <w:numPr>
          <w:ilvl w:val="0"/>
          <w:numId w:val="14"/>
        </w:numPr>
        <w:tabs>
          <w:tab w:val="left" w:pos="820"/>
        </w:tabs>
        <w:spacing w:after="40" w:line="252" w:lineRule="auto"/>
        <w:contextualSpacing w:val="0"/>
        <w:rPr>
          <w:rFonts w:ascii="Calibri" w:eastAsia="Calibri" w:hAnsi="Calibri" w:cs="Calibri"/>
        </w:rPr>
      </w:pPr>
      <w:r w:rsidRPr="008E253F">
        <w:rPr>
          <w:rFonts w:ascii="Calibri" w:hAnsi="Calibri"/>
        </w:rPr>
        <w:t>Les besoins en protéines et en énergie sont calculés automatiquement.</w:t>
      </w:r>
    </w:p>
    <w:p w:rsidR="00E03C23" w:rsidRPr="008E253F" w:rsidRDefault="00FD7FF9" w:rsidP="0019006E">
      <w:pPr>
        <w:pStyle w:val="ListParagraph"/>
        <w:numPr>
          <w:ilvl w:val="0"/>
          <w:numId w:val="14"/>
        </w:numPr>
        <w:tabs>
          <w:tab w:val="left" w:pos="820"/>
        </w:tabs>
        <w:spacing w:after="40" w:line="252" w:lineRule="auto"/>
        <w:contextualSpacing w:val="0"/>
        <w:rPr>
          <w:rFonts w:ascii="Calibri" w:eastAsia="Calibri" w:hAnsi="Calibri" w:cs="Calibri"/>
        </w:rPr>
      </w:pPr>
      <w:r w:rsidRPr="008E253F">
        <w:rPr>
          <w:rFonts w:ascii="Calibri" w:hAnsi="Calibri"/>
        </w:rPr>
        <w:t>Pour chaque total de vivre</w:t>
      </w:r>
      <w:r w:rsidR="005606DF" w:rsidRPr="008E253F">
        <w:rPr>
          <w:rFonts w:ascii="Calibri" w:hAnsi="Calibri"/>
        </w:rPr>
        <w:t>s</w:t>
      </w:r>
      <w:r w:rsidRPr="008E253F">
        <w:rPr>
          <w:rFonts w:ascii="Calibri" w:hAnsi="Calibri"/>
        </w:rPr>
        <w:t xml:space="preserve"> demandé, </w:t>
      </w:r>
      <w:r w:rsidR="005606DF" w:rsidRPr="008E253F">
        <w:rPr>
          <w:rFonts w:ascii="Calibri" w:hAnsi="Calibri"/>
        </w:rPr>
        <w:t>s’</w:t>
      </w:r>
      <w:r w:rsidR="008E253F" w:rsidRPr="008E253F">
        <w:rPr>
          <w:rFonts w:ascii="Calibri" w:hAnsi="Calibri"/>
        </w:rPr>
        <w:t>assurer</w:t>
      </w:r>
      <w:r w:rsidR="005606DF" w:rsidRPr="008E253F">
        <w:rPr>
          <w:rFonts w:ascii="Calibri" w:hAnsi="Calibri"/>
        </w:rPr>
        <w:t xml:space="preserve"> </w:t>
      </w:r>
      <w:r w:rsidRPr="008E253F">
        <w:rPr>
          <w:rFonts w:ascii="Calibri" w:hAnsi="Calibri"/>
        </w:rPr>
        <w:t>que le total correspond à l'AER (par exemple, en arrondissant à la dizaine le plus proche).</w:t>
      </w:r>
    </w:p>
    <w:p w:rsidR="00E03C23" w:rsidRPr="008E253F" w:rsidRDefault="00FD7FF9" w:rsidP="0019006E">
      <w:pPr>
        <w:pStyle w:val="ListParagraph"/>
        <w:numPr>
          <w:ilvl w:val="0"/>
          <w:numId w:val="14"/>
        </w:numPr>
        <w:tabs>
          <w:tab w:val="left" w:pos="820"/>
        </w:tabs>
        <w:spacing w:after="40" w:line="252" w:lineRule="auto"/>
        <w:contextualSpacing w:val="0"/>
        <w:rPr>
          <w:rFonts w:ascii="Calibri" w:eastAsia="Calibri" w:hAnsi="Calibri" w:cs="Calibri"/>
        </w:rPr>
      </w:pPr>
      <w:r w:rsidRPr="008E253F">
        <w:rPr>
          <w:rFonts w:ascii="Calibri" w:hAnsi="Calibri"/>
        </w:rPr>
        <w:t xml:space="preserve">Les activités de monétisation, par nature, </w:t>
      </w:r>
      <w:r w:rsidR="005606DF" w:rsidRPr="008E253F">
        <w:rPr>
          <w:rFonts w:ascii="Calibri" w:hAnsi="Calibri"/>
        </w:rPr>
        <w:t xml:space="preserve">n’ont aucun </w:t>
      </w:r>
      <w:r w:rsidR="008E253F" w:rsidRPr="008E253F">
        <w:rPr>
          <w:rFonts w:ascii="Calibri" w:hAnsi="Calibri"/>
        </w:rPr>
        <w:t>récipiendaire</w:t>
      </w:r>
      <w:r w:rsidR="005606DF" w:rsidRPr="008E253F">
        <w:rPr>
          <w:rFonts w:ascii="Calibri" w:hAnsi="Calibri"/>
        </w:rPr>
        <w:t xml:space="preserve"> (0).  Cependant, saisir le ou les noms de </w:t>
      </w:r>
      <w:r w:rsidRPr="008E253F">
        <w:rPr>
          <w:rFonts w:ascii="Calibri" w:hAnsi="Calibri"/>
        </w:rPr>
        <w:t>l'activité pour définir la façon dont ces vivres seront utilisés.</w:t>
      </w:r>
    </w:p>
    <w:p w:rsidR="00E03C23" w:rsidRPr="008E253F" w:rsidRDefault="005606DF" w:rsidP="004678B0">
      <w:pPr>
        <w:spacing w:before="120" w:after="80" w:line="252" w:lineRule="auto"/>
        <w:rPr>
          <w:rFonts w:ascii="Calibri" w:eastAsia="Calibri" w:hAnsi="Calibri" w:cs="Calibri"/>
        </w:rPr>
      </w:pPr>
      <w:r w:rsidRPr="008E253F">
        <w:rPr>
          <w:rFonts w:ascii="Calibri" w:hAnsi="Calibri"/>
          <w:b/>
          <w:bCs/>
        </w:rPr>
        <w:t xml:space="preserve">Remarques sur </w:t>
      </w:r>
      <w:r w:rsidR="00FD7FF9" w:rsidRPr="008E253F">
        <w:rPr>
          <w:rFonts w:ascii="Calibri" w:hAnsi="Calibri"/>
          <w:b/>
          <w:bCs/>
        </w:rPr>
        <w:t>l’AER du FFPMIS:</w:t>
      </w:r>
    </w:p>
    <w:p w:rsidR="0019006E" w:rsidRPr="008E253F" w:rsidRDefault="00FD7FF9" w:rsidP="005E6E94">
      <w:pPr>
        <w:pStyle w:val="ListParagraph"/>
        <w:numPr>
          <w:ilvl w:val="0"/>
          <w:numId w:val="15"/>
        </w:numPr>
        <w:tabs>
          <w:tab w:val="left" w:pos="820"/>
        </w:tabs>
        <w:spacing w:after="40" w:line="252" w:lineRule="auto"/>
        <w:contextualSpacing w:val="0"/>
        <w:rPr>
          <w:rFonts w:ascii="Calibri" w:eastAsia="Calibri" w:hAnsi="Calibri" w:cs="Calibri"/>
        </w:rPr>
      </w:pPr>
      <w:r w:rsidRPr="008E253F">
        <w:rPr>
          <w:rFonts w:ascii="Calibri" w:hAnsi="Calibri"/>
        </w:rPr>
        <w:t>Les vivres à distribuer directement (DD) inscrits sur le</w:t>
      </w:r>
      <w:r w:rsidR="005606DF" w:rsidRPr="008E253F">
        <w:rPr>
          <w:rFonts w:ascii="Calibri" w:hAnsi="Calibri"/>
        </w:rPr>
        <w:t xml:space="preserve"> calculateur de ration doivent </w:t>
      </w:r>
      <w:r w:rsidRPr="008E253F">
        <w:rPr>
          <w:rFonts w:ascii="Calibri" w:hAnsi="Calibri"/>
        </w:rPr>
        <w:t xml:space="preserve"> être transférés automatiquement </w:t>
      </w:r>
      <w:r w:rsidR="005606DF" w:rsidRPr="008E253F">
        <w:rPr>
          <w:rFonts w:ascii="Calibri" w:hAnsi="Calibri"/>
        </w:rPr>
        <w:t>dans</w:t>
      </w:r>
      <w:r w:rsidRPr="008E253F">
        <w:rPr>
          <w:rFonts w:ascii="Calibri" w:hAnsi="Calibri"/>
        </w:rPr>
        <w:t xml:space="preserve"> l'AER. Utilisez l'onglet de l'AER pour entrer les informations MTZ.</w:t>
      </w:r>
    </w:p>
    <w:p w:rsidR="00E03C23" w:rsidRPr="008E253F" w:rsidRDefault="005606DF" w:rsidP="005E6E94">
      <w:pPr>
        <w:pStyle w:val="ListParagraph"/>
        <w:numPr>
          <w:ilvl w:val="0"/>
          <w:numId w:val="15"/>
        </w:numPr>
        <w:tabs>
          <w:tab w:val="left" w:pos="820"/>
        </w:tabs>
        <w:spacing w:after="40" w:line="252" w:lineRule="auto"/>
        <w:contextualSpacing w:val="0"/>
        <w:rPr>
          <w:rFonts w:ascii="Calibri" w:eastAsia="Calibri" w:hAnsi="Calibri" w:cs="Calibri"/>
        </w:rPr>
      </w:pPr>
      <w:r w:rsidRPr="008E253F">
        <w:rPr>
          <w:rFonts w:ascii="Calibri" w:hAnsi="Calibri"/>
        </w:rPr>
        <w:t>Dans l'onglet AER, sélectionner</w:t>
      </w:r>
      <w:r w:rsidR="00FD7FF9" w:rsidRPr="008E253F">
        <w:rPr>
          <w:rFonts w:ascii="Calibri" w:hAnsi="Calibri"/>
        </w:rPr>
        <w:t xml:space="preserve"> l'intervalle "</w:t>
      </w:r>
      <w:r w:rsidRPr="008E253F">
        <w:rPr>
          <w:rFonts w:ascii="Calibri" w:hAnsi="Calibri"/>
        </w:rPr>
        <w:t>Single Year</w:t>
      </w:r>
      <w:r w:rsidR="00FD7FF9" w:rsidRPr="008E253F">
        <w:rPr>
          <w:rFonts w:ascii="Calibri" w:hAnsi="Calibri"/>
        </w:rPr>
        <w:t>".</w:t>
      </w:r>
    </w:p>
    <w:p w:rsidR="00E03C23" w:rsidRPr="008E253F" w:rsidRDefault="005606DF" w:rsidP="005E6E94">
      <w:pPr>
        <w:pStyle w:val="ListParagraph"/>
        <w:numPr>
          <w:ilvl w:val="0"/>
          <w:numId w:val="15"/>
        </w:numPr>
        <w:tabs>
          <w:tab w:val="left" w:pos="820"/>
        </w:tabs>
        <w:spacing w:after="40" w:line="252" w:lineRule="auto"/>
        <w:contextualSpacing w:val="0"/>
        <w:rPr>
          <w:rFonts w:ascii="Calibri" w:eastAsia="Calibri" w:hAnsi="Calibri" w:cs="Calibri"/>
        </w:rPr>
      </w:pPr>
      <w:r w:rsidRPr="008E253F">
        <w:rPr>
          <w:rFonts w:ascii="Calibri" w:hAnsi="Calibri"/>
        </w:rPr>
        <w:t>Sous l'onglet AER, laisser "Status</w:t>
      </w:r>
      <w:r w:rsidR="00FD7FF9" w:rsidRPr="008E253F">
        <w:rPr>
          <w:rFonts w:ascii="Calibri" w:hAnsi="Calibri"/>
        </w:rPr>
        <w:t>" vide.</w:t>
      </w:r>
    </w:p>
    <w:p w:rsidR="00E03C23" w:rsidRPr="008E253F" w:rsidRDefault="00FD7FF9" w:rsidP="005E6E94">
      <w:pPr>
        <w:pStyle w:val="ListParagraph"/>
        <w:numPr>
          <w:ilvl w:val="0"/>
          <w:numId w:val="15"/>
        </w:numPr>
        <w:tabs>
          <w:tab w:val="left" w:pos="820"/>
        </w:tabs>
        <w:spacing w:after="40" w:line="252" w:lineRule="auto"/>
        <w:contextualSpacing w:val="0"/>
        <w:rPr>
          <w:rFonts w:ascii="Calibri" w:eastAsia="Calibri" w:hAnsi="Calibri" w:cs="Calibri"/>
        </w:rPr>
      </w:pPr>
      <w:r w:rsidRPr="008E253F">
        <w:rPr>
          <w:rFonts w:ascii="Calibri" w:hAnsi="Calibri"/>
        </w:rPr>
        <w:t>Revenez à l'onglet principal de l'AER pour confirmer que tous les vivres de DD et MTZ sont répertoriés.</w:t>
      </w:r>
    </w:p>
    <w:p w:rsidR="00E03C23" w:rsidRPr="008E253F" w:rsidRDefault="00FD7FF9" w:rsidP="00627BA5">
      <w:pPr>
        <w:spacing w:before="120" w:after="80" w:line="252" w:lineRule="auto"/>
        <w:rPr>
          <w:rFonts w:ascii="Calibri" w:eastAsia="Calibri" w:hAnsi="Calibri" w:cs="Calibri"/>
        </w:rPr>
      </w:pPr>
      <w:r w:rsidRPr="008E253F">
        <w:rPr>
          <w:rFonts w:ascii="Calibri" w:hAnsi="Calibri"/>
          <w:b/>
          <w:bCs/>
        </w:rPr>
        <w:t>Analyse de réserves de vivres (CP)</w:t>
      </w:r>
    </w:p>
    <w:p w:rsidR="0019006E" w:rsidRPr="008E253F" w:rsidRDefault="005606DF" w:rsidP="009276A8">
      <w:pPr>
        <w:pStyle w:val="ListParagraph"/>
        <w:numPr>
          <w:ilvl w:val="0"/>
          <w:numId w:val="16"/>
        </w:numPr>
        <w:tabs>
          <w:tab w:val="left" w:pos="820"/>
        </w:tabs>
        <w:spacing w:after="40" w:line="252" w:lineRule="auto"/>
        <w:contextualSpacing w:val="0"/>
        <w:rPr>
          <w:rFonts w:ascii="Calibri" w:eastAsia="Calibri" w:hAnsi="Calibri" w:cs="Calibri"/>
        </w:rPr>
      </w:pPr>
      <w:r w:rsidRPr="008E253F">
        <w:rPr>
          <w:rFonts w:ascii="Calibri" w:hAnsi="Calibri"/>
        </w:rPr>
        <w:t>Référencier</w:t>
      </w:r>
      <w:r w:rsidR="00FD7FF9" w:rsidRPr="008E253F">
        <w:rPr>
          <w:rFonts w:ascii="Calibri" w:hAnsi="Calibri"/>
        </w:rPr>
        <w:t xml:space="preserve"> le calculateur de vivres du FFP pour le taux intérieur (le cas échéant), sur:</w:t>
      </w:r>
      <w:r w:rsidR="00FD7FF9" w:rsidRPr="008E253F">
        <w:t xml:space="preserve"> </w:t>
      </w:r>
      <w:hyperlink r:id="rId10" w:history="1">
        <w:r w:rsidR="00FD7FF9" w:rsidRPr="008E253F">
          <w:rPr>
            <w:rStyle w:val="Hyperlink"/>
            <w:color w:val="237990"/>
          </w:rPr>
          <w:t>https://www.usaid.gov/what-we-do/agriculture-and-food-security/food-assistance/resources/implementation-tools</w:t>
        </w:r>
      </w:hyperlink>
      <w:r w:rsidR="00FD7FF9" w:rsidRPr="008E253F">
        <w:t xml:space="preserve"> </w:t>
      </w:r>
    </w:p>
    <w:p w:rsidR="00E03C23" w:rsidRPr="008E253F" w:rsidRDefault="005606DF" w:rsidP="005E6E94">
      <w:pPr>
        <w:pStyle w:val="ListParagraph"/>
        <w:numPr>
          <w:ilvl w:val="0"/>
          <w:numId w:val="16"/>
        </w:numPr>
        <w:tabs>
          <w:tab w:val="left" w:pos="820"/>
        </w:tabs>
        <w:spacing w:after="40" w:line="252" w:lineRule="auto"/>
        <w:contextualSpacing w:val="0"/>
        <w:rPr>
          <w:rFonts w:ascii="Calibri" w:eastAsia="Calibri" w:hAnsi="Calibri" w:cs="Calibri"/>
        </w:rPr>
      </w:pPr>
      <w:r w:rsidRPr="008E253F">
        <w:rPr>
          <w:rFonts w:ascii="Calibri" w:hAnsi="Calibri"/>
        </w:rPr>
        <w:lastRenderedPageBreak/>
        <w:t>Entrer les vivres MTZ sous «Arrivals</w:t>
      </w:r>
      <w:r w:rsidR="00FD7FF9" w:rsidRPr="008E253F">
        <w:rPr>
          <w:rFonts w:ascii="Calibri" w:hAnsi="Calibri"/>
        </w:rPr>
        <w:t>» et, l</w:t>
      </w:r>
      <w:r w:rsidRPr="008E253F">
        <w:rPr>
          <w:rFonts w:ascii="Calibri" w:hAnsi="Calibri"/>
        </w:rPr>
        <w:t xml:space="preserve">orsqu'ils sont vendus, supprimer </w:t>
      </w:r>
      <w:r w:rsidR="00FD7FF9" w:rsidRPr="008E253F">
        <w:rPr>
          <w:rFonts w:ascii="Calibri" w:hAnsi="Calibri"/>
        </w:rPr>
        <w:t>les sous «U</w:t>
      </w:r>
      <w:r w:rsidRPr="008E253F">
        <w:rPr>
          <w:rFonts w:ascii="Calibri" w:hAnsi="Calibri"/>
        </w:rPr>
        <w:t>sage</w:t>
      </w:r>
      <w:r w:rsidR="00FD7FF9" w:rsidRPr="008E253F">
        <w:rPr>
          <w:rFonts w:ascii="Calibri" w:hAnsi="Calibri"/>
        </w:rPr>
        <w:t>».</w:t>
      </w:r>
    </w:p>
    <w:p w:rsidR="00E03C23" w:rsidRPr="008E253F" w:rsidRDefault="00FD7FF9" w:rsidP="005E6E94">
      <w:pPr>
        <w:pStyle w:val="ListParagraph"/>
        <w:numPr>
          <w:ilvl w:val="0"/>
          <w:numId w:val="16"/>
        </w:numPr>
        <w:tabs>
          <w:tab w:val="left" w:pos="820"/>
        </w:tabs>
        <w:spacing w:after="40" w:line="252" w:lineRule="auto"/>
        <w:contextualSpacing w:val="0"/>
        <w:rPr>
          <w:rFonts w:ascii="Calibri" w:eastAsia="Calibri" w:hAnsi="Calibri" w:cs="Calibri"/>
        </w:rPr>
      </w:pPr>
      <w:r w:rsidRPr="008E253F">
        <w:rPr>
          <w:rFonts w:ascii="Calibri" w:hAnsi="Calibri"/>
        </w:rPr>
        <w:t xml:space="preserve">Remarque : Les coûts des vivres et </w:t>
      </w:r>
      <w:r w:rsidR="005606DF" w:rsidRPr="008E253F">
        <w:rPr>
          <w:rFonts w:ascii="Calibri" w:hAnsi="Calibri"/>
        </w:rPr>
        <w:t>du transitaire</w:t>
      </w:r>
      <w:r w:rsidRPr="008E253F">
        <w:rPr>
          <w:rFonts w:ascii="Calibri" w:hAnsi="Calibri"/>
        </w:rPr>
        <w:t xml:space="preserve"> sont automatiquement calculés dans le FFPMIS. Les</w:t>
      </w:r>
      <w:r w:rsidR="005606DF" w:rsidRPr="008E253F">
        <w:rPr>
          <w:rFonts w:ascii="Calibri" w:hAnsi="Calibri"/>
        </w:rPr>
        <w:t xml:space="preserve"> </w:t>
      </w:r>
      <w:r w:rsidR="008E253F" w:rsidRPr="008E253F">
        <w:rPr>
          <w:rFonts w:ascii="Calibri" w:hAnsi="Calibri"/>
        </w:rPr>
        <w:t>barèmes</w:t>
      </w:r>
      <w:r w:rsidRPr="008E253F">
        <w:rPr>
          <w:rFonts w:ascii="Calibri" w:hAnsi="Calibri"/>
        </w:rPr>
        <w:t xml:space="preserve"> de transport terrestre doivent être fournis.</w:t>
      </w:r>
    </w:p>
    <w:p w:rsidR="00E03C23" w:rsidRPr="008E253F" w:rsidRDefault="00FD7FF9" w:rsidP="004678B0">
      <w:pPr>
        <w:spacing w:before="120" w:after="80" w:line="252" w:lineRule="auto"/>
        <w:rPr>
          <w:rFonts w:ascii="Calibri" w:eastAsia="Calibri" w:hAnsi="Calibri" w:cs="Calibri"/>
        </w:rPr>
      </w:pPr>
      <w:r w:rsidRPr="008E253F">
        <w:rPr>
          <w:rFonts w:ascii="Calibri" w:hAnsi="Calibri"/>
          <w:b/>
          <w:bCs/>
        </w:rPr>
        <w:t>Tableau récapitulatif (EST)</w:t>
      </w:r>
      <w:r w:rsidRPr="008E253F">
        <w:rPr>
          <w:rFonts w:ascii="Calibri" w:hAnsi="Calibri"/>
        </w:rPr>
        <w:t xml:space="preserve"> [entrée FFPMIS, plus narratif]</w:t>
      </w:r>
    </w:p>
    <w:p w:rsidR="00E03C23" w:rsidRPr="008E253F" w:rsidRDefault="00FD7FF9" w:rsidP="00E03AEA">
      <w:pPr>
        <w:tabs>
          <w:tab w:val="left" w:pos="820"/>
        </w:tabs>
        <w:spacing w:after="40" w:line="252" w:lineRule="auto"/>
        <w:rPr>
          <w:rFonts w:ascii="Calibri" w:eastAsia="Calibri" w:hAnsi="Calibri" w:cs="Calibri"/>
        </w:rPr>
      </w:pPr>
      <w:r w:rsidRPr="008E253F">
        <w:rPr>
          <w:rFonts w:ascii="Calibri" w:hAnsi="Calibri"/>
        </w:rPr>
        <w:t xml:space="preserve">L'EST résume les ressources planifiées d'un programme en fonction des besoins de trésorerie saisis et des données de l’AER et du CP. Ces chiffres sont donc des estimations pour le FFP </w:t>
      </w:r>
      <w:r w:rsidR="005606DF" w:rsidRPr="008E253F">
        <w:rPr>
          <w:rFonts w:ascii="Calibri" w:hAnsi="Calibri"/>
        </w:rPr>
        <w:t>des frais du</w:t>
      </w:r>
      <w:r w:rsidRPr="008E253F">
        <w:rPr>
          <w:rFonts w:ascii="Calibri" w:hAnsi="Calibri"/>
        </w:rPr>
        <w:t xml:space="preserve"> </w:t>
      </w:r>
      <w:r w:rsidR="008E253F" w:rsidRPr="008E253F">
        <w:rPr>
          <w:rFonts w:ascii="Calibri" w:hAnsi="Calibri"/>
        </w:rPr>
        <w:t>transitaire</w:t>
      </w:r>
      <w:r w:rsidRPr="008E253F">
        <w:rPr>
          <w:rFonts w:ascii="Calibri" w:hAnsi="Calibri"/>
        </w:rPr>
        <w:t xml:space="preserve"> et des liquidités</w:t>
      </w:r>
      <w:r w:rsidR="005606DF" w:rsidRPr="008E253F">
        <w:rPr>
          <w:rFonts w:ascii="Calibri" w:hAnsi="Calibri"/>
        </w:rPr>
        <w:t xml:space="preserve"> </w:t>
      </w:r>
      <w:r w:rsidR="008E253F" w:rsidRPr="008E253F">
        <w:rPr>
          <w:rFonts w:ascii="Calibri" w:hAnsi="Calibri"/>
        </w:rPr>
        <w:t>réels</w:t>
      </w:r>
      <w:r w:rsidRPr="008E253F">
        <w:rPr>
          <w:rFonts w:ascii="Calibri" w:hAnsi="Calibri"/>
        </w:rPr>
        <w:t xml:space="preserve"> </w:t>
      </w:r>
      <w:r w:rsidR="005606DF" w:rsidRPr="008E253F">
        <w:rPr>
          <w:rFonts w:ascii="Calibri" w:hAnsi="Calibri"/>
        </w:rPr>
        <w:t xml:space="preserve">devant </w:t>
      </w:r>
      <w:r w:rsidR="008E253F" w:rsidRPr="008E253F">
        <w:rPr>
          <w:rFonts w:ascii="Calibri" w:hAnsi="Calibri"/>
        </w:rPr>
        <w:t>être</w:t>
      </w:r>
      <w:r w:rsidR="005606DF" w:rsidRPr="008E253F">
        <w:rPr>
          <w:rFonts w:ascii="Calibri" w:hAnsi="Calibri"/>
        </w:rPr>
        <w:t xml:space="preserve"> fournis</w:t>
      </w:r>
      <w:r w:rsidRPr="008E253F">
        <w:rPr>
          <w:rFonts w:ascii="Calibri" w:hAnsi="Calibri"/>
        </w:rPr>
        <w:t xml:space="preserve"> cette année-là.</w:t>
      </w:r>
    </w:p>
    <w:p w:rsidR="00E03C23" w:rsidRPr="008E253F" w:rsidRDefault="005606DF" w:rsidP="00E03AEA">
      <w:pPr>
        <w:pStyle w:val="ListParagraph"/>
        <w:numPr>
          <w:ilvl w:val="0"/>
          <w:numId w:val="20"/>
        </w:numPr>
        <w:tabs>
          <w:tab w:val="left" w:pos="1540"/>
        </w:tabs>
        <w:spacing w:after="40" w:line="252" w:lineRule="auto"/>
        <w:contextualSpacing w:val="0"/>
        <w:rPr>
          <w:rFonts w:ascii="Calibri" w:eastAsia="Calibri" w:hAnsi="Calibri" w:cs="Calibri"/>
        </w:rPr>
      </w:pPr>
      <w:r w:rsidRPr="008E253F">
        <w:rPr>
          <w:rFonts w:ascii="Calibri" w:hAnsi="Calibri"/>
        </w:rPr>
        <w:t>Entrer</w:t>
      </w:r>
      <w:r w:rsidR="00FD7FF9" w:rsidRPr="008E253F">
        <w:rPr>
          <w:rFonts w:ascii="Calibri" w:hAnsi="Calibri"/>
        </w:rPr>
        <w:t xml:space="preserve"> le total des nouvelles ressources en espèces (202 (e), ITSH, etc.) demandées dans le PREP (non reportées). Ne </w:t>
      </w:r>
      <w:r w:rsidRPr="008E253F">
        <w:rPr>
          <w:rFonts w:ascii="Calibri" w:hAnsi="Calibri"/>
        </w:rPr>
        <w:t>remplir</w:t>
      </w:r>
      <w:r w:rsidR="00FD7FF9" w:rsidRPr="008E253F">
        <w:rPr>
          <w:rFonts w:ascii="Calibri" w:hAnsi="Calibri"/>
        </w:rPr>
        <w:t xml:space="preserve"> aucune autre section.</w:t>
      </w:r>
    </w:p>
    <w:p w:rsidR="00E03C23" w:rsidRPr="008E253F" w:rsidRDefault="005606DF" w:rsidP="00E03AEA">
      <w:pPr>
        <w:pStyle w:val="ListParagraph"/>
        <w:numPr>
          <w:ilvl w:val="0"/>
          <w:numId w:val="20"/>
        </w:numPr>
        <w:tabs>
          <w:tab w:val="left" w:pos="1540"/>
        </w:tabs>
        <w:spacing w:after="40" w:line="252" w:lineRule="auto"/>
        <w:contextualSpacing w:val="0"/>
        <w:rPr>
          <w:rFonts w:ascii="Calibri" w:eastAsia="Calibri" w:hAnsi="Calibri" w:cs="Calibri"/>
        </w:rPr>
      </w:pPr>
      <w:r w:rsidRPr="008E253F">
        <w:rPr>
          <w:rFonts w:ascii="Calibri" w:hAnsi="Calibri"/>
        </w:rPr>
        <w:t>En entrant le</w:t>
      </w:r>
      <w:r w:rsidR="008E253F">
        <w:rPr>
          <w:rFonts w:ascii="Calibri" w:hAnsi="Calibri"/>
        </w:rPr>
        <w:t xml:space="preserve"> "</w:t>
      </w:r>
      <w:proofErr w:type="spellStart"/>
      <w:r w:rsidR="008E253F">
        <w:rPr>
          <w:rFonts w:ascii="Calibri" w:hAnsi="Calibri"/>
        </w:rPr>
        <w:t>Month</w:t>
      </w:r>
      <w:proofErr w:type="spellEnd"/>
      <w:r w:rsidR="00FD7FF9" w:rsidRPr="008E253F">
        <w:rPr>
          <w:rFonts w:ascii="Calibri" w:hAnsi="Calibri"/>
        </w:rPr>
        <w:t xml:space="preserve">", </w:t>
      </w:r>
      <w:r w:rsidR="008E253F" w:rsidRPr="008E253F">
        <w:rPr>
          <w:rFonts w:ascii="Calibri" w:hAnsi="Calibri"/>
        </w:rPr>
        <w:t>indiquer</w:t>
      </w:r>
      <w:r w:rsidRPr="008E253F">
        <w:rPr>
          <w:rFonts w:ascii="Calibri" w:hAnsi="Calibri"/>
        </w:rPr>
        <w:t xml:space="preserve"> le</w:t>
      </w:r>
      <w:r w:rsidR="00FD7FF9" w:rsidRPr="008E253F">
        <w:rPr>
          <w:rFonts w:ascii="Calibri" w:hAnsi="Calibri"/>
        </w:rPr>
        <w:t xml:space="preserve"> mois du premier appel de vivres </w:t>
      </w:r>
      <w:r w:rsidRPr="008E253F">
        <w:rPr>
          <w:rFonts w:ascii="Calibri" w:hAnsi="Calibri"/>
        </w:rPr>
        <w:t>du</w:t>
      </w:r>
      <w:r w:rsidR="00FD7FF9" w:rsidRPr="008E253F">
        <w:rPr>
          <w:rFonts w:ascii="Calibri" w:hAnsi="Calibri"/>
        </w:rPr>
        <w:t xml:space="preserve"> PREP.</w:t>
      </w:r>
    </w:p>
    <w:p w:rsidR="00E03C23" w:rsidRPr="008E253F" w:rsidRDefault="00FD7FF9" w:rsidP="008C6E4D">
      <w:pPr>
        <w:pStyle w:val="ListParagraph"/>
        <w:numPr>
          <w:ilvl w:val="0"/>
          <w:numId w:val="20"/>
        </w:numPr>
        <w:tabs>
          <w:tab w:val="left" w:pos="1540"/>
        </w:tabs>
        <w:spacing w:after="40" w:line="252" w:lineRule="auto"/>
        <w:contextualSpacing w:val="0"/>
        <w:rPr>
          <w:rFonts w:ascii="Calibri" w:eastAsia="Calibri" w:hAnsi="Calibri" w:cs="Calibri"/>
        </w:rPr>
      </w:pPr>
      <w:r w:rsidRPr="008E253F">
        <w:rPr>
          <w:rFonts w:ascii="Calibri" w:hAnsi="Calibri"/>
        </w:rPr>
        <w:t>Après avoir entré et enregistré un nouveau EST, l'AER et le CP remplissent automatiquement les tableaux récapitulatifs avec des données sur les vivres et les prix.</w:t>
      </w:r>
    </w:p>
    <w:p w:rsidR="00E03C23" w:rsidRPr="008E253F" w:rsidRDefault="00FD7FF9" w:rsidP="00E03AEA">
      <w:pPr>
        <w:pStyle w:val="ListParagraph"/>
        <w:numPr>
          <w:ilvl w:val="0"/>
          <w:numId w:val="20"/>
        </w:numPr>
        <w:tabs>
          <w:tab w:val="left" w:pos="1540"/>
        </w:tabs>
        <w:spacing w:after="40" w:line="252" w:lineRule="auto"/>
        <w:contextualSpacing w:val="0"/>
        <w:rPr>
          <w:rFonts w:ascii="Calibri" w:eastAsia="Calibri" w:hAnsi="Calibri" w:cs="Calibri"/>
        </w:rPr>
      </w:pPr>
      <w:r w:rsidRPr="008E253F">
        <w:rPr>
          <w:rFonts w:ascii="Calibri" w:hAnsi="Calibri"/>
        </w:rPr>
        <w:t>S'assurer que les données sont exactes dans tous les onglets.</w:t>
      </w:r>
    </w:p>
    <w:p w:rsidR="00E03C23" w:rsidRPr="008E253F" w:rsidRDefault="00FD7FF9" w:rsidP="004678B0">
      <w:pPr>
        <w:spacing w:before="120" w:after="80" w:line="252" w:lineRule="auto"/>
        <w:rPr>
          <w:rFonts w:ascii="Calibri" w:eastAsia="Calibri" w:hAnsi="Calibri" w:cs="Calibri"/>
        </w:rPr>
      </w:pPr>
      <w:r w:rsidRPr="008E253F">
        <w:rPr>
          <w:rFonts w:ascii="Calibri" w:hAnsi="Calibri"/>
          <w:b/>
          <w:bCs/>
        </w:rPr>
        <w:t>Autre</w:t>
      </w:r>
      <w:r w:rsidRPr="008E253F">
        <w:rPr>
          <w:rFonts w:ascii="Calibri" w:hAnsi="Calibri"/>
        </w:rPr>
        <w:t xml:space="preserve"> [pièce jointe]</w:t>
      </w:r>
    </w:p>
    <w:p w:rsidR="00E03C23" w:rsidRPr="008E253F" w:rsidRDefault="00FD7FF9" w:rsidP="005E6E94">
      <w:pPr>
        <w:pStyle w:val="ListParagraph"/>
        <w:numPr>
          <w:ilvl w:val="0"/>
          <w:numId w:val="19"/>
        </w:numPr>
        <w:tabs>
          <w:tab w:val="left" w:pos="820"/>
        </w:tabs>
        <w:spacing w:after="40" w:line="252" w:lineRule="auto"/>
        <w:contextualSpacing w:val="0"/>
        <w:rPr>
          <w:rFonts w:ascii="Calibri" w:eastAsia="Calibri" w:hAnsi="Calibri" w:cs="Calibri"/>
        </w:rPr>
      </w:pPr>
      <w:r w:rsidRPr="008E253F">
        <w:rPr>
          <w:rFonts w:ascii="Calibri" w:hAnsi="Calibri"/>
        </w:rPr>
        <w:t>Rapport d</w:t>
      </w:r>
      <w:r w:rsidR="005606DF" w:rsidRPr="008E253F">
        <w:rPr>
          <w:rFonts w:ascii="Calibri" w:hAnsi="Calibri"/>
        </w:rPr>
        <w:t>e situation</w:t>
      </w:r>
      <w:r w:rsidRPr="008E253F">
        <w:rPr>
          <w:rFonts w:ascii="Calibri" w:hAnsi="Calibri"/>
        </w:rPr>
        <w:t xml:space="preserve"> environnemental</w:t>
      </w:r>
      <w:r w:rsidR="005606DF" w:rsidRPr="008E253F">
        <w:rPr>
          <w:rFonts w:ascii="Calibri" w:hAnsi="Calibri"/>
        </w:rPr>
        <w:t>e</w:t>
      </w:r>
      <w:r w:rsidRPr="008E253F">
        <w:rPr>
          <w:rFonts w:ascii="Calibri" w:hAnsi="Calibri"/>
        </w:rPr>
        <w:t xml:space="preserve"> (ESR)</w:t>
      </w:r>
    </w:p>
    <w:p w:rsidR="00E03C23" w:rsidRPr="008E253F" w:rsidRDefault="00FD7FF9" w:rsidP="005E6E94">
      <w:pPr>
        <w:pStyle w:val="ListParagraph"/>
        <w:numPr>
          <w:ilvl w:val="0"/>
          <w:numId w:val="19"/>
        </w:numPr>
        <w:tabs>
          <w:tab w:val="left" w:pos="820"/>
        </w:tabs>
        <w:spacing w:after="40" w:line="252" w:lineRule="auto"/>
        <w:contextualSpacing w:val="0"/>
        <w:rPr>
          <w:rFonts w:ascii="Calibri" w:eastAsia="Calibri" w:hAnsi="Calibri" w:cs="Calibri"/>
        </w:rPr>
      </w:pPr>
      <w:r w:rsidRPr="008E253F">
        <w:rPr>
          <w:rFonts w:ascii="Calibri" w:hAnsi="Calibri"/>
        </w:rPr>
        <w:t xml:space="preserve">Si des changements sur la stratégie de marque et d’utilisation des identités visuelles ont eu lieu, l'AOR peut </w:t>
      </w:r>
      <w:r w:rsidR="005606DF" w:rsidRPr="008E253F">
        <w:rPr>
          <w:rFonts w:ascii="Calibri" w:hAnsi="Calibri"/>
        </w:rPr>
        <w:t xml:space="preserve">avoir à </w:t>
      </w:r>
      <w:r w:rsidRPr="008E253F">
        <w:rPr>
          <w:rFonts w:ascii="Calibri" w:hAnsi="Calibri"/>
        </w:rPr>
        <w:t xml:space="preserve">travailler avec </w:t>
      </w:r>
      <w:r w:rsidR="008E253F">
        <w:rPr>
          <w:rFonts w:ascii="Calibri" w:hAnsi="Calibri"/>
        </w:rPr>
        <w:t>l’organisme récipiendaire</w:t>
      </w:r>
      <w:r w:rsidRPr="008E253F">
        <w:rPr>
          <w:rFonts w:ascii="Calibri" w:hAnsi="Calibri"/>
        </w:rPr>
        <w:t xml:space="preserve"> pour mettre à jour le BS / MP pendant le processus d'examen du PREP.</w:t>
      </w:r>
    </w:p>
    <w:sectPr w:rsidR="00E03C23" w:rsidRPr="008E253F">
      <w:headerReference w:type="default" r:id="rId11"/>
      <w:footerReference w:type="default" r:id="rId12"/>
      <w:pgSz w:w="11920" w:h="16840"/>
      <w:pgMar w:top="1040" w:right="1340" w:bottom="1180" w:left="1340" w:header="776"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A7C" w:rsidRDefault="00096A7C">
      <w:pPr>
        <w:spacing w:after="0" w:line="240" w:lineRule="auto"/>
      </w:pPr>
      <w:r>
        <w:separator/>
      </w:r>
    </w:p>
  </w:endnote>
  <w:endnote w:type="continuationSeparator" w:id="0">
    <w:p w:rsidR="00096A7C" w:rsidRDefault="0009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6E" w:rsidRDefault="005606DF">
    <w:pPr>
      <w:spacing w:after="0" w:line="200" w:lineRule="exact"/>
      <w:rPr>
        <w:sz w:val="20"/>
        <w:szCs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3482340</wp:posOffset>
              </wp:positionH>
              <wp:positionV relativeFrom="page">
                <wp:posOffset>9924415</wp:posOffset>
              </wp:positionV>
              <wp:extent cx="593725" cy="151765"/>
              <wp:effectExtent l="0" t="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06E" w:rsidRDefault="0019006E">
                          <w:pPr>
                            <w:spacing w:after="0" w:line="223" w:lineRule="exact"/>
                            <w:ind w:left="20" w:right="-50"/>
                            <w:rPr>
                              <w:rFonts w:ascii="Calibri" w:eastAsia="Calibri" w:hAnsi="Calibri" w:cs="Calibri"/>
                              <w:sz w:val="20"/>
                              <w:szCs w:val="20"/>
                            </w:rPr>
                          </w:pPr>
                          <w:r>
                            <w:rPr>
                              <w:rFonts w:ascii="Calibri" w:hAnsi="Calibri"/>
                              <w:sz w:val="20"/>
                              <w:szCs w:val="20"/>
                            </w:rPr>
                            <w:t xml:space="preserve">Page </w:t>
                          </w:r>
                          <w:r>
                            <w:fldChar w:fldCharType="begin"/>
                          </w:r>
                          <w:r>
                            <w:rPr>
                              <w:rFonts w:ascii="Calibri" w:eastAsia="Calibri" w:hAnsi="Calibri" w:cs="Calibri"/>
                              <w:b/>
                              <w:bCs/>
                              <w:sz w:val="20"/>
                              <w:szCs w:val="20"/>
                            </w:rPr>
                            <w:instrText xml:space="preserve"> PAGE </w:instrText>
                          </w:r>
                          <w:r>
                            <w:fldChar w:fldCharType="separate"/>
                          </w:r>
                          <w:r w:rsidR="002748EA">
                            <w:rPr>
                              <w:rFonts w:ascii="Calibri" w:eastAsia="Calibri" w:hAnsi="Calibri" w:cs="Calibri"/>
                              <w:b/>
                              <w:bCs/>
                              <w:noProof/>
                              <w:sz w:val="20"/>
                              <w:szCs w:val="20"/>
                            </w:rPr>
                            <w:t>4</w:t>
                          </w:r>
                          <w:r>
                            <w:fldChar w:fldCharType="end"/>
                          </w:r>
                          <w:r>
                            <w:rPr>
                              <w:rFonts w:ascii="Calibri" w:hAnsi="Calibri"/>
                              <w:b/>
                              <w:bCs/>
                              <w:sz w:val="20"/>
                              <w:szCs w:val="20"/>
                            </w:rPr>
                            <w:t xml:space="preserve"> </w:t>
                          </w:r>
                          <w:r>
                            <w:rPr>
                              <w:rFonts w:ascii="Calibri" w:hAnsi="Calibri"/>
                              <w:sz w:val="20"/>
                              <w:szCs w:val="20"/>
                            </w:rPr>
                            <w:t xml:space="preserve">/ </w:t>
                          </w:r>
                          <w:r>
                            <w:rPr>
                              <w:rFonts w:ascii="Calibri" w:hAnsi="Calibri"/>
                              <w:b/>
                              <w:bCs/>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4.2pt;margin-top:781.45pt;width:46.7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" filled="f" stroked="f">
              <v:textbox inset="0,0,0,0">
                <w:txbxContent>
                  <w:p w:rsidR="0019006E" w:rsidRDefault="0019006E">
                    <w:pPr>
                      <w:spacing w:after="0" w:line="223" w:lineRule="exact"/>
                      <w:ind w:left="20" w:right="-50"/>
                      <w:rPr>
                        <w:rFonts w:ascii="Calibri" w:eastAsia="Calibri" w:hAnsi="Calibri" w:cs="Calibri"/>
                        <w:sz w:val="20"/>
                        <w:szCs w:val="20"/>
                      </w:rPr>
                    </w:pPr>
                    <w:r>
                      <w:rPr>
                        <w:rFonts w:ascii="Calibri" w:hAnsi="Calibri"/>
                        <w:sz w:val="20"/>
                        <w:szCs w:val="20"/>
                      </w:rPr>
                      <w:t xml:space="preserve">Page </w:t>
                    </w:r>
                    <w:r>
                      <w:fldChar w:fldCharType="begin"/>
                    </w:r>
                    <w:r>
                      <w:rPr>
                        <w:rFonts w:ascii="Calibri" w:eastAsia="Calibri" w:hAnsi="Calibri" w:cs="Calibri"/>
                        <w:b/>
                        <w:bCs/>
                        <w:sz w:val="20"/>
                        <w:szCs w:val="20"/>
                      </w:rPr>
                      <w:instrText xml:space="preserve"> PAGE </w:instrText>
                    </w:r>
                    <w:r>
                      <w:fldChar w:fldCharType="separate"/>
                    </w:r>
                    <w:r w:rsidR="002748EA">
                      <w:rPr>
                        <w:rFonts w:ascii="Calibri" w:eastAsia="Calibri" w:hAnsi="Calibri" w:cs="Calibri"/>
                        <w:b/>
                        <w:bCs/>
                        <w:noProof/>
                        <w:sz w:val="20"/>
                        <w:szCs w:val="20"/>
                      </w:rPr>
                      <w:t>4</w:t>
                    </w:r>
                    <w:r>
                      <w:fldChar w:fldCharType="end"/>
                    </w:r>
                    <w:r>
                      <w:rPr>
                        <w:rFonts w:ascii="Calibri" w:hAnsi="Calibri"/>
                        <w:b/>
                        <w:bCs/>
                        <w:sz w:val="20"/>
                        <w:szCs w:val="20"/>
                      </w:rPr>
                      <w:t xml:space="preserve"> </w:t>
                    </w:r>
                    <w:r>
                      <w:rPr>
                        <w:rFonts w:ascii="Calibri" w:hAnsi="Calibri"/>
                        <w:sz w:val="20"/>
                        <w:szCs w:val="20"/>
                      </w:rPr>
                      <w:t xml:space="preserve">/ </w:t>
                    </w:r>
                    <w:r>
                      <w:rPr>
                        <w:rFonts w:ascii="Calibri" w:hAnsi="Calibri"/>
                        <w:b/>
                        <w:bCs/>
                        <w:sz w:val="20"/>
                        <w:szCs w:val="20"/>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A7C" w:rsidRDefault="00096A7C">
      <w:pPr>
        <w:spacing w:after="0" w:line="240" w:lineRule="auto"/>
      </w:pPr>
      <w:r>
        <w:separator/>
      </w:r>
    </w:p>
  </w:footnote>
  <w:footnote w:type="continuationSeparator" w:id="0">
    <w:p w:rsidR="00096A7C" w:rsidRDefault="00096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6E" w:rsidRDefault="0019006E" w:rsidP="007F2FDA">
    <w:pPr>
      <w:pStyle w:val="Header"/>
      <w:jc w:val="center"/>
      <w:rPr>
        <w:sz w:val="20"/>
        <w:szCs w:val="20"/>
      </w:rPr>
    </w:pPr>
    <w:r>
      <w:rPr>
        <w:rFonts w:ascii="Calibri" w:hAnsi="Calibri"/>
        <w:b/>
        <w:bCs/>
        <w:sz w:val="28"/>
        <w:szCs w:val="28"/>
      </w:rPr>
      <w:t xml:space="preserve">DIRECTIVES sur le processus PREP de la gestion des vivres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7AB"/>
    <w:multiLevelType w:val="hybridMultilevel"/>
    <w:tmpl w:val="5D76E13C"/>
    <w:lvl w:ilvl="0" w:tplc="B79A1290">
      <w:start w:val="1"/>
      <w:numFmt w:val="bullet"/>
      <w:lvlText w:val=""/>
      <w:lvlJc w:val="left"/>
      <w:pPr>
        <w:ind w:left="360" w:hanging="360"/>
      </w:pPr>
      <w:rPr>
        <w:rFonts w:ascii="Wingdings" w:hAnsi="Wingdings"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1283B"/>
    <w:multiLevelType w:val="hybridMultilevel"/>
    <w:tmpl w:val="0D920022"/>
    <w:lvl w:ilvl="0" w:tplc="B79A1290">
      <w:start w:val="1"/>
      <w:numFmt w:val="bullet"/>
      <w:lvlText w:val=""/>
      <w:lvlJc w:val="left"/>
      <w:pPr>
        <w:ind w:left="360" w:hanging="360"/>
      </w:pPr>
      <w:rPr>
        <w:rFonts w:ascii="Wingdings" w:hAnsi="Wingdings" w:cs="Times New Roman"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35581"/>
    <w:multiLevelType w:val="hybridMultilevel"/>
    <w:tmpl w:val="DEA8752C"/>
    <w:lvl w:ilvl="0" w:tplc="B79A1290">
      <w:start w:val="1"/>
      <w:numFmt w:val="bullet"/>
      <w:lvlText w:val=""/>
      <w:lvlJc w:val="left"/>
      <w:pPr>
        <w:ind w:left="360" w:hanging="360"/>
      </w:pPr>
      <w:rPr>
        <w:rFonts w:ascii="Wingdings" w:hAnsi="Wingdings"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3755E"/>
    <w:multiLevelType w:val="hybridMultilevel"/>
    <w:tmpl w:val="26423650"/>
    <w:lvl w:ilvl="0" w:tplc="09DC966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2B30C6B"/>
    <w:multiLevelType w:val="hybridMultilevel"/>
    <w:tmpl w:val="5234FB20"/>
    <w:lvl w:ilvl="0" w:tplc="B79A1290">
      <w:start w:val="1"/>
      <w:numFmt w:val="bullet"/>
      <w:lvlText w:val=""/>
      <w:lvlJc w:val="left"/>
      <w:pPr>
        <w:ind w:left="360" w:hanging="360"/>
      </w:pPr>
      <w:rPr>
        <w:rFonts w:ascii="Wingdings" w:hAnsi="Wingdings"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606E38"/>
    <w:multiLevelType w:val="hybridMultilevel"/>
    <w:tmpl w:val="78745924"/>
    <w:lvl w:ilvl="0" w:tplc="B79A1290">
      <w:start w:val="1"/>
      <w:numFmt w:val="bullet"/>
      <w:lvlText w:val=""/>
      <w:lvlJc w:val="left"/>
      <w:pPr>
        <w:ind w:left="360" w:hanging="360"/>
      </w:pPr>
      <w:rPr>
        <w:rFonts w:ascii="Wingdings" w:hAnsi="Wingdings" w:cs="Times New Roman" w:hint="default"/>
        <w:color w:val="auto"/>
        <w:sz w:val="20"/>
      </w:rPr>
    </w:lvl>
    <w:lvl w:ilvl="1" w:tplc="B79A1290">
      <w:start w:val="1"/>
      <w:numFmt w:val="bullet"/>
      <w:lvlText w:val=""/>
      <w:lvlJc w:val="left"/>
      <w:pPr>
        <w:ind w:left="1080" w:hanging="360"/>
      </w:pPr>
      <w:rPr>
        <w:rFonts w:ascii="Wingdings" w:hAnsi="Wingdings" w:cs="Times New Roman" w:hint="default"/>
        <w:color w:val="auto"/>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672C4"/>
    <w:multiLevelType w:val="hybridMultilevel"/>
    <w:tmpl w:val="2256978E"/>
    <w:lvl w:ilvl="0" w:tplc="B79A1290">
      <w:start w:val="1"/>
      <w:numFmt w:val="bullet"/>
      <w:lvlText w:val=""/>
      <w:lvlJc w:val="left"/>
      <w:pPr>
        <w:ind w:left="360" w:hanging="360"/>
      </w:pPr>
      <w:rPr>
        <w:rFonts w:ascii="Wingdings" w:hAnsi="Wingdings"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123901"/>
    <w:multiLevelType w:val="hybridMultilevel"/>
    <w:tmpl w:val="25302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C3E95"/>
    <w:multiLevelType w:val="hybridMultilevel"/>
    <w:tmpl w:val="33F82F4E"/>
    <w:lvl w:ilvl="0" w:tplc="B79A1290">
      <w:start w:val="1"/>
      <w:numFmt w:val="bullet"/>
      <w:lvlText w:val=""/>
      <w:lvlJc w:val="left"/>
      <w:pPr>
        <w:ind w:left="360" w:hanging="360"/>
      </w:pPr>
      <w:rPr>
        <w:rFonts w:ascii="Wingdings" w:hAnsi="Wingdings" w:cs="Times New Roman"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ED7288"/>
    <w:multiLevelType w:val="hybridMultilevel"/>
    <w:tmpl w:val="2664282C"/>
    <w:lvl w:ilvl="0" w:tplc="B79A1290">
      <w:start w:val="1"/>
      <w:numFmt w:val="bullet"/>
      <w:lvlText w:val=""/>
      <w:lvlJc w:val="left"/>
      <w:pPr>
        <w:ind w:left="360" w:hanging="360"/>
      </w:pPr>
      <w:rPr>
        <w:rFonts w:ascii="Wingdings" w:hAnsi="Wingdings"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9D77EB"/>
    <w:multiLevelType w:val="hybridMultilevel"/>
    <w:tmpl w:val="AF24A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B6D81"/>
    <w:multiLevelType w:val="hybridMultilevel"/>
    <w:tmpl w:val="F7F4D314"/>
    <w:lvl w:ilvl="0" w:tplc="8EB8CB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46394953"/>
    <w:multiLevelType w:val="hybridMultilevel"/>
    <w:tmpl w:val="73CE3528"/>
    <w:lvl w:ilvl="0" w:tplc="B79A1290">
      <w:start w:val="1"/>
      <w:numFmt w:val="bullet"/>
      <w:lvlText w:val=""/>
      <w:lvlJc w:val="left"/>
      <w:pPr>
        <w:ind w:left="360" w:hanging="360"/>
      </w:pPr>
      <w:rPr>
        <w:rFonts w:ascii="Wingdings" w:hAnsi="Wingdings"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1368D7"/>
    <w:multiLevelType w:val="hybridMultilevel"/>
    <w:tmpl w:val="80303FDA"/>
    <w:lvl w:ilvl="0" w:tplc="B79A1290">
      <w:start w:val="1"/>
      <w:numFmt w:val="bullet"/>
      <w:lvlText w:val=""/>
      <w:lvlJc w:val="left"/>
      <w:pPr>
        <w:ind w:left="720" w:hanging="360"/>
      </w:pPr>
      <w:rPr>
        <w:rFonts w:ascii="Wingdings" w:hAnsi="Wingdings"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D53ED"/>
    <w:multiLevelType w:val="hybridMultilevel"/>
    <w:tmpl w:val="6D34DF28"/>
    <w:lvl w:ilvl="0" w:tplc="09DC966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5D0C6DF7"/>
    <w:multiLevelType w:val="hybridMultilevel"/>
    <w:tmpl w:val="D49872EC"/>
    <w:lvl w:ilvl="0" w:tplc="B79A1290">
      <w:start w:val="1"/>
      <w:numFmt w:val="bullet"/>
      <w:lvlText w:val=""/>
      <w:lvlJc w:val="left"/>
      <w:pPr>
        <w:ind w:left="360" w:hanging="360"/>
      </w:pPr>
      <w:rPr>
        <w:rFonts w:ascii="Wingdings" w:hAnsi="Wingdings"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E45992"/>
    <w:multiLevelType w:val="hybridMultilevel"/>
    <w:tmpl w:val="618ED8E6"/>
    <w:lvl w:ilvl="0" w:tplc="8EB8CBB8">
      <w:start w:val="1"/>
      <w:numFmt w:val="decimal"/>
      <w:lvlText w:val="%1."/>
      <w:lvlJc w:val="left"/>
      <w:pPr>
        <w:ind w:left="460" w:hanging="360"/>
      </w:pPr>
      <w:rPr>
        <w:rFonts w:hint="default"/>
      </w:rPr>
    </w:lvl>
    <w:lvl w:ilvl="1" w:tplc="98B28680">
      <w:start w:val="9"/>
      <w:numFmt w:val="bullet"/>
      <w:lvlText w:val=""/>
      <w:lvlJc w:val="left"/>
      <w:pPr>
        <w:ind w:left="1180" w:hanging="360"/>
      </w:pPr>
      <w:rPr>
        <w:rFonts w:ascii="Symbol" w:eastAsia="Symbol" w:hAnsi="Symbol" w:cs="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1384B85"/>
    <w:multiLevelType w:val="hybridMultilevel"/>
    <w:tmpl w:val="95B00662"/>
    <w:lvl w:ilvl="0" w:tplc="43742558">
      <w:start w:val="1"/>
      <w:numFmt w:val="decimal"/>
      <w:lvlText w:val="%1."/>
      <w:lvlJc w:val="left"/>
      <w:pPr>
        <w:ind w:left="460" w:hanging="360"/>
      </w:pPr>
      <w:rPr>
        <w:rFonts w:ascii="Calibri" w:hAnsi="Calibri" w:hint="default"/>
        <w:b w:val="0"/>
        <w:i w:val="0"/>
        <w:color w:val="auto"/>
        <w:sz w:val="22"/>
        <w:szCs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7CB61A28"/>
    <w:multiLevelType w:val="hybridMultilevel"/>
    <w:tmpl w:val="2BA01B2E"/>
    <w:lvl w:ilvl="0" w:tplc="09DC966E">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A0C2D"/>
    <w:multiLevelType w:val="hybridMultilevel"/>
    <w:tmpl w:val="836E75EC"/>
    <w:lvl w:ilvl="0" w:tplc="B79A1290">
      <w:start w:val="1"/>
      <w:numFmt w:val="bullet"/>
      <w:lvlText w:val=""/>
      <w:lvlJc w:val="left"/>
      <w:pPr>
        <w:ind w:left="360" w:hanging="360"/>
      </w:pPr>
      <w:rPr>
        <w:rFonts w:ascii="Wingdings" w:hAnsi="Wingdings"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14"/>
  </w:num>
  <w:num w:numId="5">
    <w:abstractNumId w:val="18"/>
  </w:num>
  <w:num w:numId="6">
    <w:abstractNumId w:val="3"/>
  </w:num>
  <w:num w:numId="7">
    <w:abstractNumId w:val="1"/>
  </w:num>
  <w:num w:numId="8">
    <w:abstractNumId w:val="5"/>
  </w:num>
  <w:num w:numId="9">
    <w:abstractNumId w:val="2"/>
  </w:num>
  <w:num w:numId="10">
    <w:abstractNumId w:val="10"/>
  </w:num>
  <w:num w:numId="11">
    <w:abstractNumId w:val="9"/>
  </w:num>
  <w:num w:numId="12">
    <w:abstractNumId w:val="8"/>
  </w:num>
  <w:num w:numId="13">
    <w:abstractNumId w:val="13"/>
  </w:num>
  <w:num w:numId="14">
    <w:abstractNumId w:val="6"/>
  </w:num>
  <w:num w:numId="15">
    <w:abstractNumId w:val="12"/>
  </w:num>
  <w:num w:numId="16">
    <w:abstractNumId w:val="0"/>
  </w:num>
  <w:num w:numId="17">
    <w:abstractNumId w:val="19"/>
  </w:num>
  <w:num w:numId="18">
    <w:abstractNumId w:val="7"/>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23"/>
    <w:rsid w:val="00066492"/>
    <w:rsid w:val="00096A7C"/>
    <w:rsid w:val="0019006E"/>
    <w:rsid w:val="001912AC"/>
    <w:rsid w:val="002748EA"/>
    <w:rsid w:val="002B72AA"/>
    <w:rsid w:val="00340853"/>
    <w:rsid w:val="004678B0"/>
    <w:rsid w:val="00510543"/>
    <w:rsid w:val="005606DF"/>
    <w:rsid w:val="005D6AFD"/>
    <w:rsid w:val="005E6E94"/>
    <w:rsid w:val="00627BA5"/>
    <w:rsid w:val="006542AF"/>
    <w:rsid w:val="006A6BC1"/>
    <w:rsid w:val="007168C2"/>
    <w:rsid w:val="0072080A"/>
    <w:rsid w:val="007F2FDA"/>
    <w:rsid w:val="00835220"/>
    <w:rsid w:val="008E253F"/>
    <w:rsid w:val="009276A8"/>
    <w:rsid w:val="009302E5"/>
    <w:rsid w:val="009436D5"/>
    <w:rsid w:val="00965AA2"/>
    <w:rsid w:val="00BE733E"/>
    <w:rsid w:val="00DD1F16"/>
    <w:rsid w:val="00E03AEA"/>
    <w:rsid w:val="00E03C23"/>
    <w:rsid w:val="00EE1B80"/>
    <w:rsid w:val="00FD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EE36E4-5D87-489E-BCAA-2A70FA93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FDA"/>
    <w:pPr>
      <w:ind w:left="720"/>
      <w:contextualSpacing/>
    </w:pPr>
  </w:style>
  <w:style w:type="paragraph" w:styleId="Header">
    <w:name w:val="header"/>
    <w:basedOn w:val="Normal"/>
    <w:link w:val="HeaderChar"/>
    <w:uiPriority w:val="99"/>
    <w:unhideWhenUsed/>
    <w:rsid w:val="007F2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DA"/>
  </w:style>
  <w:style w:type="paragraph" w:styleId="Footer">
    <w:name w:val="footer"/>
    <w:basedOn w:val="Normal"/>
    <w:link w:val="FooterChar"/>
    <w:uiPriority w:val="99"/>
    <w:unhideWhenUsed/>
    <w:rsid w:val="007F2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DA"/>
  </w:style>
  <w:style w:type="character" w:styleId="Hyperlink">
    <w:name w:val="Hyperlink"/>
    <w:basedOn w:val="DefaultParagraphFont"/>
    <w:uiPriority w:val="99"/>
    <w:unhideWhenUsed/>
    <w:rsid w:val="00467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nnetwork.org/sites/default/files/ffpmis_prep_training_20130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said.gov/what-we-do/agriculture-and-food-security/food-assistance/resources/implementation-tools" TargetMode="External"/><Relationship Id="rId4" Type="http://schemas.openxmlformats.org/officeDocument/2006/relationships/settings" Target="settings.xml"/><Relationship Id="rId9" Type="http://schemas.openxmlformats.org/officeDocument/2006/relationships/hyperlink" Target="https://www.usaid.gov/what-we-do/agriculture-and-food-security/food-assistance/guidance/food-peace-information-bulleti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5F77-A8E1-41CF-8E5C-6C350EF2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A. Lo</cp:lastModifiedBy>
  <cp:revision>4</cp:revision>
  <dcterms:created xsi:type="dcterms:W3CDTF">2018-01-30T15:29:00Z</dcterms:created>
  <dcterms:modified xsi:type="dcterms:W3CDTF">2018-01-30T17:13:00Z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2015-12-06T00:00:00Z</vt:filetime>
  </property>
  <property fmtid="{D5CDD505-2E9C-101B-9397-08002B2CF9AE}" pid="3" name="LastSaved">
    <vt:filetime>2016-11-01T00:00:00Z</vt:filetime>
  </property>
</Properties>
</file>