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990C2" w14:textId="591941CE" w:rsidR="004E5E28" w:rsidRPr="00BC240F" w:rsidRDefault="00787F35" w:rsidP="00F83452">
      <w:pPr>
        <w:ind w:left="0"/>
      </w:pPr>
      <w:bookmarkStart w:id="0" w:name="_Toc493859913"/>
      <w:bookmarkStart w:id="1" w:name="_GoBack"/>
      <w:bookmarkEnd w:id="1"/>
      <w:r>
        <w:rPr>
          <w:noProof/>
        </w:rPr>
        <w:drawing>
          <wp:inline distT="0" distB="0" distL="0" distR="0" wp14:anchorId="07CFC822" wp14:editId="493D6361">
            <wp:extent cx="5943600" cy="721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 Logos.png"/>
                    <pic:cNvPicPr/>
                  </pic:nvPicPr>
                  <pic:blipFill>
                    <a:blip r:embed="rId9" cstate="print">
                      <a:extLst>
                        <a:ext uri="{28A0092B-C50C-407E-A947-70E740481C1C}">
                          <a14:useLocalDpi xmlns:a14="http://schemas.microsoft.com/office/drawing/2010/main"/>
                        </a:ext>
                      </a:extLst>
                    </a:blip>
                    <a:stretch>
                      <a:fillRect/>
                    </a:stretch>
                  </pic:blipFill>
                  <pic:spPr>
                    <a:xfrm>
                      <a:off x="0" y="0"/>
                      <a:ext cx="5943600" cy="721995"/>
                    </a:xfrm>
                    <a:prstGeom prst="rect">
                      <a:avLst/>
                    </a:prstGeom>
                  </pic:spPr>
                </pic:pic>
              </a:graphicData>
            </a:graphic>
          </wp:inline>
        </w:drawing>
      </w:r>
      <w:r w:rsidR="004E5E28" w:rsidRPr="00BC240F">
        <w:rPr>
          <w:noProof/>
        </w:rPr>
        <mc:AlternateContent>
          <mc:Choice Requires="wpg">
            <w:drawing>
              <wp:anchor distT="0" distB="0" distL="114300" distR="114300" simplePos="0" relativeHeight="251664384" behindDoc="1" locked="0" layoutInCell="1" allowOverlap="1" wp14:anchorId="00B30FBA" wp14:editId="0132770A">
                <wp:simplePos x="0" y="0"/>
                <wp:positionH relativeFrom="page">
                  <wp:posOffset>472440</wp:posOffset>
                </wp:positionH>
                <wp:positionV relativeFrom="page">
                  <wp:posOffset>457200</wp:posOffset>
                </wp:positionV>
                <wp:extent cx="6854825" cy="9144000"/>
                <wp:effectExtent l="0" t="0" r="22225"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9144000"/>
                          <a:chOff x="735" y="720"/>
                          <a:chExt cx="10795" cy="14400"/>
                        </a:xfrm>
                      </wpg:grpSpPr>
                      <wpg:grpSp>
                        <wpg:cNvPr id="26" name="Group 3"/>
                        <wpg:cNvGrpSpPr>
                          <a:grpSpLocks/>
                        </wpg:cNvGrpSpPr>
                        <wpg:grpSpPr bwMode="auto">
                          <a:xfrm>
                            <a:off x="735" y="3798"/>
                            <a:ext cx="5445" cy="2"/>
                            <a:chOff x="735" y="3798"/>
                            <a:chExt cx="5445" cy="2"/>
                          </a:xfrm>
                        </wpg:grpSpPr>
                        <wps:wsp>
                          <wps:cNvPr id="27" name="Freeform 4"/>
                          <wps:cNvSpPr>
                            <a:spLocks/>
                          </wps:cNvSpPr>
                          <wps:spPr bwMode="auto">
                            <a:xfrm>
                              <a:off x="735" y="3798"/>
                              <a:ext cx="5445" cy="2"/>
                            </a:xfrm>
                            <a:custGeom>
                              <a:avLst/>
                              <a:gdLst>
                                <a:gd name="T0" fmla="+- 0 735 735"/>
                                <a:gd name="T1" fmla="*/ T0 w 5445"/>
                                <a:gd name="T2" fmla="+- 0 3800 3798"/>
                                <a:gd name="T3" fmla="*/ 3800 h 2"/>
                                <a:gd name="T4" fmla="+- 0 6180 735"/>
                                <a:gd name="T5" fmla="*/ T4 w 5445"/>
                                <a:gd name="T6" fmla="+- 0 3800 3798"/>
                                <a:gd name="T7" fmla="*/ 3800 h 2"/>
                                <a:gd name="T8" fmla="+- 0 6180 735"/>
                                <a:gd name="T9" fmla="*/ T8 w 5445"/>
                                <a:gd name="T10" fmla="+- 0 3798 3798"/>
                                <a:gd name="T11" fmla="*/ 3798 h 2"/>
                                <a:gd name="T12" fmla="+- 0 735 735"/>
                                <a:gd name="T13" fmla="*/ T12 w 5445"/>
                                <a:gd name="T14" fmla="+- 0 3798 3798"/>
                                <a:gd name="T15" fmla="*/ 3798 h 2"/>
                                <a:gd name="T16" fmla="+- 0 735 735"/>
                                <a:gd name="T17" fmla="*/ T16 w 5445"/>
                                <a:gd name="T18" fmla="+- 0 3800 3798"/>
                                <a:gd name="T19" fmla="*/ 3800 h 2"/>
                              </a:gdLst>
                              <a:ahLst/>
                              <a:cxnLst>
                                <a:cxn ang="0">
                                  <a:pos x="T1" y="T3"/>
                                </a:cxn>
                                <a:cxn ang="0">
                                  <a:pos x="T5" y="T7"/>
                                </a:cxn>
                                <a:cxn ang="0">
                                  <a:pos x="T9" y="T11"/>
                                </a:cxn>
                                <a:cxn ang="0">
                                  <a:pos x="T13" y="T15"/>
                                </a:cxn>
                                <a:cxn ang="0">
                                  <a:pos x="T17" y="T19"/>
                                </a:cxn>
                              </a:cxnLst>
                              <a:rect l="0" t="0" r="r" b="b"/>
                              <a:pathLst>
                                <a:path w="5445" h="2">
                                  <a:moveTo>
                                    <a:pt x="0" y="2"/>
                                  </a:moveTo>
                                  <a:lnTo>
                                    <a:pt x="5445" y="2"/>
                                  </a:lnTo>
                                  <a:lnTo>
                                    <a:pt x="5445" y="0"/>
                                  </a:lnTo>
                                  <a:lnTo>
                                    <a:pt x="0" y="0"/>
                                  </a:lnTo>
                                  <a:lnTo>
                                    <a:pt x="0" y="2"/>
                                  </a:lnTo>
                                  <a:close/>
                                </a:path>
                              </a:pathLst>
                            </a:custGeom>
                            <a:solidFill>
                              <a:srgbClr val="C9A33E"/>
                            </a:solidFill>
                            <a:ln w="9525">
                              <a:solidFill>
                                <a:srgbClr val="000000"/>
                              </a:solidFill>
                              <a:round/>
                              <a:headEnd/>
                              <a:tailEnd/>
                            </a:ln>
                            <a:extLst/>
                          </wps:spPr>
                          <wps:bodyPr rot="0" vert="horz" wrap="square" lIns="91440" tIns="45720" rIns="91440" bIns="45720" anchor="t" anchorCtr="0" upright="1">
                            <a:noAutofit/>
                          </wps:bodyPr>
                        </wps:wsp>
                      </wpg:grpSp>
                      <wpg:grpSp>
                        <wpg:cNvPr id="38" name="Group 8"/>
                        <wpg:cNvGrpSpPr>
                          <a:grpSpLocks/>
                        </wpg:cNvGrpSpPr>
                        <wpg:grpSpPr bwMode="auto">
                          <a:xfrm>
                            <a:off x="735" y="3612"/>
                            <a:ext cx="10780" cy="4320"/>
                            <a:chOff x="735" y="3612"/>
                            <a:chExt cx="10780" cy="4320"/>
                          </a:xfrm>
                        </wpg:grpSpPr>
                        <wps:wsp>
                          <wps:cNvPr id="39" name="Freeform 9"/>
                          <wps:cNvSpPr>
                            <a:spLocks/>
                          </wps:cNvSpPr>
                          <wps:spPr bwMode="auto">
                            <a:xfrm>
                              <a:off x="735" y="3612"/>
                              <a:ext cx="10780" cy="4320"/>
                            </a:xfrm>
                            <a:custGeom>
                              <a:avLst/>
                              <a:gdLst>
                                <a:gd name="T0" fmla="+- 0 740 740"/>
                                <a:gd name="T1" fmla="*/ T0 w 10780"/>
                                <a:gd name="T2" fmla="+- 0 8000 3800"/>
                                <a:gd name="T3" fmla="*/ 8000 h 4200"/>
                                <a:gd name="T4" fmla="+- 0 11520 740"/>
                                <a:gd name="T5" fmla="*/ T4 w 10780"/>
                                <a:gd name="T6" fmla="+- 0 8000 3800"/>
                                <a:gd name="T7" fmla="*/ 8000 h 4200"/>
                                <a:gd name="T8" fmla="+- 0 11520 740"/>
                                <a:gd name="T9" fmla="*/ T8 w 10780"/>
                                <a:gd name="T10" fmla="+- 0 3800 3800"/>
                                <a:gd name="T11" fmla="*/ 3800 h 4200"/>
                                <a:gd name="T12" fmla="+- 0 740 740"/>
                                <a:gd name="T13" fmla="*/ T12 w 10780"/>
                                <a:gd name="T14" fmla="+- 0 3800 3800"/>
                                <a:gd name="T15" fmla="*/ 3800 h 4200"/>
                                <a:gd name="T16" fmla="+- 0 740 740"/>
                                <a:gd name="T17" fmla="*/ T16 w 10780"/>
                                <a:gd name="T18" fmla="+- 0 8000 3800"/>
                                <a:gd name="T19" fmla="*/ 8000 h 4200"/>
                              </a:gdLst>
                              <a:ahLst/>
                              <a:cxnLst>
                                <a:cxn ang="0">
                                  <a:pos x="T1" y="T3"/>
                                </a:cxn>
                                <a:cxn ang="0">
                                  <a:pos x="T5" y="T7"/>
                                </a:cxn>
                                <a:cxn ang="0">
                                  <a:pos x="T9" y="T11"/>
                                </a:cxn>
                                <a:cxn ang="0">
                                  <a:pos x="T13" y="T15"/>
                                </a:cxn>
                                <a:cxn ang="0">
                                  <a:pos x="T17" y="T19"/>
                                </a:cxn>
                              </a:cxnLst>
                              <a:rect l="0" t="0" r="r" b="b"/>
                              <a:pathLst>
                                <a:path w="10780" h="4200">
                                  <a:moveTo>
                                    <a:pt x="0" y="4200"/>
                                  </a:moveTo>
                                  <a:lnTo>
                                    <a:pt x="10780" y="4200"/>
                                  </a:lnTo>
                                  <a:lnTo>
                                    <a:pt x="10780" y="0"/>
                                  </a:lnTo>
                                  <a:lnTo>
                                    <a:pt x="0" y="0"/>
                                  </a:lnTo>
                                  <a:lnTo>
                                    <a:pt x="0" y="4200"/>
                                  </a:lnTo>
                                </a:path>
                              </a:pathLst>
                            </a:custGeom>
                            <a:solidFill>
                              <a:srgbClr val="7C8029"/>
                            </a:solidFill>
                            <a:ln w="9525">
                              <a:noFill/>
                              <a:round/>
                              <a:headEnd/>
                              <a:tailEnd/>
                            </a:ln>
                            <a:extLst/>
                          </wps:spPr>
                          <wps:bodyPr rot="0" vert="horz" wrap="square" lIns="91440" tIns="45720" rIns="91440" bIns="45720" anchor="t" anchorCtr="0" upright="1">
                            <a:noAutofit/>
                          </wps:bodyPr>
                        </wps:wsp>
                      </wpg:grpSp>
                      <wpg:grpSp>
                        <wpg:cNvPr id="40" name="Group 10"/>
                        <wpg:cNvGrpSpPr>
                          <a:grpSpLocks/>
                        </wpg:cNvGrpSpPr>
                        <wpg:grpSpPr bwMode="auto">
                          <a:xfrm>
                            <a:off x="744" y="12235"/>
                            <a:ext cx="10786" cy="2880"/>
                            <a:chOff x="744" y="12235"/>
                            <a:chExt cx="10786" cy="2880"/>
                          </a:xfrm>
                        </wpg:grpSpPr>
                        <wps:wsp>
                          <wps:cNvPr id="41" name="Freeform 11"/>
                          <wps:cNvSpPr>
                            <a:spLocks/>
                          </wps:cNvSpPr>
                          <wps:spPr bwMode="auto">
                            <a:xfrm>
                              <a:off x="744" y="12235"/>
                              <a:ext cx="10786" cy="2880"/>
                            </a:xfrm>
                            <a:custGeom>
                              <a:avLst/>
                              <a:gdLst>
                                <a:gd name="T0" fmla="+- 0 740 740"/>
                                <a:gd name="T1" fmla="*/ T0 w 10800"/>
                                <a:gd name="T2" fmla="+- 0 15120 10920"/>
                                <a:gd name="T3" fmla="*/ 15120 h 4200"/>
                                <a:gd name="T4" fmla="+- 0 11540 740"/>
                                <a:gd name="T5" fmla="*/ T4 w 10800"/>
                                <a:gd name="T6" fmla="+- 0 15120 10920"/>
                                <a:gd name="T7" fmla="*/ 15120 h 4200"/>
                                <a:gd name="T8" fmla="+- 0 11540 740"/>
                                <a:gd name="T9" fmla="*/ T8 w 10800"/>
                                <a:gd name="T10" fmla="+- 0 10920 10920"/>
                                <a:gd name="T11" fmla="*/ 10920 h 4200"/>
                                <a:gd name="T12" fmla="+- 0 740 740"/>
                                <a:gd name="T13" fmla="*/ T12 w 10800"/>
                                <a:gd name="T14" fmla="+- 0 10920 10920"/>
                                <a:gd name="T15" fmla="*/ 10920 h 4200"/>
                                <a:gd name="T16" fmla="+- 0 740 740"/>
                                <a:gd name="T17" fmla="*/ T16 w 10800"/>
                                <a:gd name="T18" fmla="+- 0 15120 10920"/>
                                <a:gd name="T19" fmla="*/ 15120 h 4200"/>
                              </a:gdLst>
                              <a:ahLst/>
                              <a:cxnLst>
                                <a:cxn ang="0">
                                  <a:pos x="T1" y="T3"/>
                                </a:cxn>
                                <a:cxn ang="0">
                                  <a:pos x="T5" y="T7"/>
                                </a:cxn>
                                <a:cxn ang="0">
                                  <a:pos x="T9" y="T11"/>
                                </a:cxn>
                                <a:cxn ang="0">
                                  <a:pos x="T13" y="T15"/>
                                </a:cxn>
                                <a:cxn ang="0">
                                  <a:pos x="T17" y="T19"/>
                                </a:cxn>
                              </a:cxnLst>
                              <a:rect l="0" t="0" r="r" b="b"/>
                              <a:pathLst>
                                <a:path w="10800" h="4200">
                                  <a:moveTo>
                                    <a:pt x="0" y="4200"/>
                                  </a:moveTo>
                                  <a:lnTo>
                                    <a:pt x="10800" y="4200"/>
                                  </a:lnTo>
                                  <a:lnTo>
                                    <a:pt x="10800" y="0"/>
                                  </a:lnTo>
                                  <a:lnTo>
                                    <a:pt x="0" y="0"/>
                                  </a:lnTo>
                                  <a:lnTo>
                                    <a:pt x="0" y="4200"/>
                                  </a:lnTo>
                                </a:path>
                              </a:pathLst>
                            </a:custGeom>
                            <a:solidFill>
                              <a:srgbClr val="237990"/>
                            </a:solidFill>
                            <a:ln w="9525">
                              <a:noFill/>
                              <a:round/>
                              <a:headEnd/>
                              <a:tailEnd/>
                            </a:ln>
                            <a:extLst/>
                          </wps:spPr>
                          <wps:bodyPr rot="0" vert="horz" wrap="square" lIns="91440" tIns="45720" rIns="91440" bIns="45720" anchor="t" anchorCtr="0" upright="1">
                            <a:noAutofit/>
                          </wps:bodyPr>
                        </wps:wsp>
                      </wpg:grpSp>
                      <wpg:grpSp>
                        <wpg:cNvPr id="43" name="Group 12"/>
                        <wpg:cNvGrpSpPr>
                          <a:grpSpLocks/>
                        </wpg:cNvGrpSpPr>
                        <wpg:grpSpPr bwMode="auto">
                          <a:xfrm>
                            <a:off x="11525" y="720"/>
                            <a:ext cx="2" cy="14400"/>
                            <a:chOff x="11525" y="720"/>
                            <a:chExt cx="2" cy="14400"/>
                          </a:xfrm>
                        </wpg:grpSpPr>
                        <wps:wsp>
                          <wps:cNvPr id="45" name="Freeform 13"/>
                          <wps:cNvSpPr>
                            <a:spLocks/>
                          </wps:cNvSpPr>
                          <wps:spPr bwMode="auto">
                            <a:xfrm>
                              <a:off x="11525" y="720"/>
                              <a:ext cx="2" cy="14400"/>
                            </a:xfrm>
                            <a:custGeom>
                              <a:avLst/>
                              <a:gdLst>
                                <a:gd name="T0" fmla="+- 0 15120 720"/>
                                <a:gd name="T1" fmla="*/ 15120 h 14400"/>
                                <a:gd name="T2" fmla="+- 0 720 720"/>
                                <a:gd name="T3" fmla="*/ 720 h 14400"/>
                              </a:gdLst>
                              <a:ahLst/>
                              <a:cxnLst>
                                <a:cxn ang="0">
                                  <a:pos x="0" y="T1"/>
                                </a:cxn>
                                <a:cxn ang="0">
                                  <a:pos x="0" y="T3"/>
                                </a:cxn>
                              </a:cxnLst>
                              <a:rect l="0" t="0" r="r" b="b"/>
                              <a:pathLst>
                                <a:path h="14400">
                                  <a:moveTo>
                                    <a:pt x="0" y="14400"/>
                                  </a:moveTo>
                                  <a:lnTo>
                                    <a:pt x="0" y="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4"/>
                        <wpg:cNvGrpSpPr>
                          <a:grpSpLocks/>
                        </wpg:cNvGrpSpPr>
                        <wpg:grpSpPr bwMode="auto">
                          <a:xfrm>
                            <a:off x="736" y="15115"/>
                            <a:ext cx="10784" cy="2"/>
                            <a:chOff x="736" y="15115"/>
                            <a:chExt cx="10784" cy="2"/>
                          </a:xfrm>
                        </wpg:grpSpPr>
                        <wps:wsp>
                          <wps:cNvPr id="47" name="Freeform 15"/>
                          <wps:cNvSpPr>
                            <a:spLocks/>
                          </wps:cNvSpPr>
                          <wps:spPr bwMode="auto">
                            <a:xfrm>
                              <a:off x="736" y="15115"/>
                              <a:ext cx="10784" cy="2"/>
                            </a:xfrm>
                            <a:custGeom>
                              <a:avLst/>
                              <a:gdLst>
                                <a:gd name="T0" fmla="+- 0 11520 736"/>
                                <a:gd name="T1" fmla="*/ T0 w 10784"/>
                                <a:gd name="T2" fmla="+- 0 736 736"/>
                                <a:gd name="T3" fmla="*/ T2 w 10784"/>
                              </a:gdLst>
                              <a:ahLst/>
                              <a:cxnLst>
                                <a:cxn ang="0">
                                  <a:pos x="T1" y="0"/>
                                </a:cxn>
                                <a:cxn ang="0">
                                  <a:pos x="T3" y="0"/>
                                </a:cxn>
                              </a:cxnLst>
                              <a:rect l="0" t="0" r="r" b="b"/>
                              <a:pathLst>
                                <a:path w="10784">
                                  <a:moveTo>
                                    <a:pt x="10784" y="0"/>
                                  </a:moveTo>
                                  <a:lnTo>
                                    <a:pt x="0" y="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6"/>
                        <wpg:cNvGrpSpPr>
                          <a:grpSpLocks/>
                        </wpg:cNvGrpSpPr>
                        <wpg:grpSpPr bwMode="auto">
                          <a:xfrm>
                            <a:off x="740" y="725"/>
                            <a:ext cx="10790" cy="2"/>
                            <a:chOff x="740" y="725"/>
                            <a:chExt cx="10790" cy="2"/>
                          </a:xfrm>
                        </wpg:grpSpPr>
                        <wps:wsp>
                          <wps:cNvPr id="49" name="Freeform 17"/>
                          <wps:cNvSpPr>
                            <a:spLocks/>
                          </wps:cNvSpPr>
                          <wps:spPr bwMode="auto">
                            <a:xfrm>
                              <a:off x="740" y="725"/>
                              <a:ext cx="10790" cy="2"/>
                            </a:xfrm>
                            <a:custGeom>
                              <a:avLst/>
                              <a:gdLst>
                                <a:gd name="T0" fmla="+- 0 740 740"/>
                                <a:gd name="T1" fmla="*/ T0 w 10790"/>
                                <a:gd name="T2" fmla="+- 0 11530 740"/>
                                <a:gd name="T3" fmla="*/ T2 w 10790"/>
                              </a:gdLst>
                              <a:ahLst/>
                              <a:cxnLst>
                                <a:cxn ang="0">
                                  <a:pos x="T1" y="0"/>
                                </a:cxn>
                                <a:cxn ang="0">
                                  <a:pos x="T3" y="0"/>
                                </a:cxn>
                              </a:cxnLst>
                              <a:rect l="0" t="0" r="r" b="b"/>
                              <a:pathLst>
                                <a:path w="10790">
                                  <a:moveTo>
                                    <a:pt x="0" y="0"/>
                                  </a:moveTo>
                                  <a:lnTo>
                                    <a:pt x="10790" y="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8"/>
                        <wpg:cNvGrpSpPr>
                          <a:grpSpLocks/>
                        </wpg:cNvGrpSpPr>
                        <wpg:grpSpPr bwMode="auto">
                          <a:xfrm>
                            <a:off x="735" y="720"/>
                            <a:ext cx="2" cy="14400"/>
                            <a:chOff x="735" y="720"/>
                            <a:chExt cx="2" cy="14400"/>
                          </a:xfrm>
                        </wpg:grpSpPr>
                        <wps:wsp>
                          <wps:cNvPr id="51" name="Freeform 19"/>
                          <wps:cNvSpPr>
                            <a:spLocks/>
                          </wps:cNvSpPr>
                          <wps:spPr bwMode="auto">
                            <a:xfrm>
                              <a:off x="735" y="720"/>
                              <a:ext cx="2" cy="14400"/>
                            </a:xfrm>
                            <a:custGeom>
                              <a:avLst/>
                              <a:gdLst>
                                <a:gd name="T0" fmla="+- 0 720 720"/>
                                <a:gd name="T1" fmla="*/ 720 h 14400"/>
                                <a:gd name="T2" fmla="+- 0 15120 720"/>
                                <a:gd name="T3" fmla="*/ 15120 h 14400"/>
                              </a:gdLst>
                              <a:ahLst/>
                              <a:cxnLst>
                                <a:cxn ang="0">
                                  <a:pos x="0" y="T1"/>
                                </a:cxn>
                                <a:cxn ang="0">
                                  <a:pos x="0" y="T3"/>
                                </a:cxn>
                              </a:cxnLst>
                              <a:rect l="0" t="0" r="r" b="b"/>
                              <a:pathLst>
                                <a:path h="14400">
                                  <a:moveTo>
                                    <a:pt x="0" y="0"/>
                                  </a:moveTo>
                                  <a:lnTo>
                                    <a:pt x="0" y="14400"/>
                                  </a:lnTo>
                                </a:path>
                              </a:pathLst>
                            </a:custGeom>
                            <a:noFill/>
                            <a:ln w="6350">
                              <a:solidFill>
                                <a:srgbClr val="7C80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3" name="Freeform 21"/>
                        <wps:cNvSpPr>
                          <a:spLocks/>
                        </wps:cNvSpPr>
                        <wps:spPr bwMode="auto">
                          <a:xfrm>
                            <a:off x="1899" y="3612"/>
                            <a:ext cx="9621" cy="4320"/>
                          </a:xfrm>
                          <a:custGeom>
                            <a:avLst/>
                            <a:gdLst>
                              <a:gd name="T0" fmla="+- 0 11531 1909"/>
                              <a:gd name="T1" fmla="*/ T0 w 9621"/>
                              <a:gd name="T2" fmla="+- 0 3799 3799"/>
                              <a:gd name="T3" fmla="*/ 3799 h 4202"/>
                              <a:gd name="T4" fmla="+- 0 2754 1909"/>
                              <a:gd name="T5" fmla="*/ T4 w 9621"/>
                              <a:gd name="T6" fmla="+- 0 3801 3799"/>
                              <a:gd name="T7" fmla="*/ 3801 h 4202"/>
                              <a:gd name="T8" fmla="+- 0 2658 1909"/>
                              <a:gd name="T9" fmla="*/ T8 w 9621"/>
                              <a:gd name="T10" fmla="+- 0 3936 3799"/>
                              <a:gd name="T11" fmla="*/ 3936 h 4202"/>
                              <a:gd name="T12" fmla="+- 0 2565 1909"/>
                              <a:gd name="T13" fmla="*/ T12 w 9621"/>
                              <a:gd name="T14" fmla="+- 0 4077 3799"/>
                              <a:gd name="T15" fmla="*/ 4077 h 4202"/>
                              <a:gd name="T16" fmla="+- 0 2476 1909"/>
                              <a:gd name="T17" fmla="*/ T16 w 9621"/>
                              <a:gd name="T18" fmla="+- 0 4224 3799"/>
                              <a:gd name="T19" fmla="*/ 4224 h 4202"/>
                              <a:gd name="T20" fmla="+- 0 2391 1909"/>
                              <a:gd name="T21" fmla="*/ T20 w 9621"/>
                              <a:gd name="T22" fmla="+- 0 4377 3799"/>
                              <a:gd name="T23" fmla="*/ 4377 h 4202"/>
                              <a:gd name="T24" fmla="+- 0 2312 1909"/>
                              <a:gd name="T25" fmla="*/ T24 w 9621"/>
                              <a:gd name="T26" fmla="+- 0 4537 3799"/>
                              <a:gd name="T27" fmla="*/ 4537 h 4202"/>
                              <a:gd name="T28" fmla="+- 0 2238 1909"/>
                              <a:gd name="T29" fmla="*/ T28 w 9621"/>
                              <a:gd name="T30" fmla="+- 0 4704 3799"/>
                              <a:gd name="T31" fmla="*/ 4704 h 4202"/>
                              <a:gd name="T32" fmla="+- 0 2170 1909"/>
                              <a:gd name="T33" fmla="*/ T32 w 9621"/>
                              <a:gd name="T34" fmla="+- 0 4878 3799"/>
                              <a:gd name="T35" fmla="*/ 4878 h 4202"/>
                              <a:gd name="T36" fmla="+- 0 2109 1909"/>
                              <a:gd name="T37" fmla="*/ T36 w 9621"/>
                              <a:gd name="T38" fmla="+- 0 5060 3799"/>
                              <a:gd name="T39" fmla="*/ 5060 h 4202"/>
                              <a:gd name="T40" fmla="+- 0 2054 1909"/>
                              <a:gd name="T41" fmla="*/ T40 w 9621"/>
                              <a:gd name="T42" fmla="+- 0 5251 3799"/>
                              <a:gd name="T43" fmla="*/ 5251 h 4202"/>
                              <a:gd name="T44" fmla="+- 0 2008 1909"/>
                              <a:gd name="T45" fmla="*/ T44 w 9621"/>
                              <a:gd name="T46" fmla="+- 0 5450 3799"/>
                              <a:gd name="T47" fmla="*/ 5450 h 4202"/>
                              <a:gd name="T48" fmla="+- 0 1969 1909"/>
                              <a:gd name="T49" fmla="*/ T48 w 9621"/>
                              <a:gd name="T50" fmla="+- 0 5658 3799"/>
                              <a:gd name="T51" fmla="*/ 5658 h 4202"/>
                              <a:gd name="T52" fmla="+- 0 1940 1909"/>
                              <a:gd name="T53" fmla="*/ T52 w 9621"/>
                              <a:gd name="T54" fmla="+- 0 5876 3799"/>
                              <a:gd name="T55" fmla="*/ 5876 h 4202"/>
                              <a:gd name="T56" fmla="+- 0 1920 1909"/>
                              <a:gd name="T57" fmla="*/ T56 w 9621"/>
                              <a:gd name="T58" fmla="+- 0 6103 3799"/>
                              <a:gd name="T59" fmla="*/ 6103 h 4202"/>
                              <a:gd name="T60" fmla="+- 0 1909 1909"/>
                              <a:gd name="T61" fmla="*/ T60 w 9621"/>
                              <a:gd name="T62" fmla="+- 0 6340 3799"/>
                              <a:gd name="T63" fmla="*/ 6340 h 4202"/>
                              <a:gd name="T64" fmla="+- 0 1909 1909"/>
                              <a:gd name="T65" fmla="*/ T64 w 9621"/>
                              <a:gd name="T66" fmla="+- 0 6588 3799"/>
                              <a:gd name="T67" fmla="*/ 6588 h 4202"/>
                              <a:gd name="T68" fmla="+- 0 1920 1909"/>
                              <a:gd name="T69" fmla="*/ T68 w 9621"/>
                              <a:gd name="T70" fmla="+- 0 6847 3799"/>
                              <a:gd name="T71" fmla="*/ 6847 h 4202"/>
                              <a:gd name="T72" fmla="+- 0 1943 1909"/>
                              <a:gd name="T73" fmla="*/ T72 w 9621"/>
                              <a:gd name="T74" fmla="+- 0 7118 3799"/>
                              <a:gd name="T75" fmla="*/ 7118 h 4202"/>
                              <a:gd name="T76" fmla="+- 0 1977 1909"/>
                              <a:gd name="T77" fmla="*/ T76 w 9621"/>
                              <a:gd name="T78" fmla="+- 0 7400 3799"/>
                              <a:gd name="T79" fmla="*/ 7400 h 4202"/>
                              <a:gd name="T80" fmla="+- 0 2025 1909"/>
                              <a:gd name="T81" fmla="*/ T80 w 9621"/>
                              <a:gd name="T82" fmla="+- 0 7694 3799"/>
                              <a:gd name="T83" fmla="*/ 7694 h 4202"/>
                              <a:gd name="T84" fmla="+- 0 2085 1909"/>
                              <a:gd name="T85" fmla="*/ T84 w 9621"/>
                              <a:gd name="T86" fmla="+- 0 8000 3799"/>
                              <a:gd name="T87" fmla="*/ 8000 h 4202"/>
                              <a:gd name="T88" fmla="+- 0 11531 1909"/>
                              <a:gd name="T89" fmla="*/ T88 w 9621"/>
                              <a:gd name="T90" fmla="+- 0 7997 3799"/>
                              <a:gd name="T91" fmla="*/ 7997 h 4202"/>
                              <a:gd name="T92" fmla="+- 0 11531 1909"/>
                              <a:gd name="T93" fmla="*/ T92 w 9621"/>
                              <a:gd name="T94" fmla="+- 0 3799 3799"/>
                              <a:gd name="T95" fmla="*/ 3799 h 4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621" h="4202">
                                <a:moveTo>
                                  <a:pt x="9622" y="0"/>
                                </a:moveTo>
                                <a:lnTo>
                                  <a:pt x="845" y="2"/>
                                </a:lnTo>
                                <a:lnTo>
                                  <a:pt x="749" y="137"/>
                                </a:lnTo>
                                <a:lnTo>
                                  <a:pt x="656" y="278"/>
                                </a:lnTo>
                                <a:lnTo>
                                  <a:pt x="567" y="425"/>
                                </a:lnTo>
                                <a:lnTo>
                                  <a:pt x="482" y="578"/>
                                </a:lnTo>
                                <a:lnTo>
                                  <a:pt x="403" y="738"/>
                                </a:lnTo>
                                <a:lnTo>
                                  <a:pt x="329" y="905"/>
                                </a:lnTo>
                                <a:lnTo>
                                  <a:pt x="261" y="1079"/>
                                </a:lnTo>
                                <a:lnTo>
                                  <a:pt x="200" y="1261"/>
                                </a:lnTo>
                                <a:lnTo>
                                  <a:pt x="145" y="1452"/>
                                </a:lnTo>
                                <a:lnTo>
                                  <a:pt x="99" y="1651"/>
                                </a:lnTo>
                                <a:lnTo>
                                  <a:pt x="60" y="1859"/>
                                </a:lnTo>
                                <a:lnTo>
                                  <a:pt x="31" y="2077"/>
                                </a:lnTo>
                                <a:lnTo>
                                  <a:pt x="11" y="2304"/>
                                </a:lnTo>
                                <a:lnTo>
                                  <a:pt x="0" y="2541"/>
                                </a:lnTo>
                                <a:lnTo>
                                  <a:pt x="0" y="2789"/>
                                </a:lnTo>
                                <a:lnTo>
                                  <a:pt x="11" y="3048"/>
                                </a:lnTo>
                                <a:lnTo>
                                  <a:pt x="34" y="3319"/>
                                </a:lnTo>
                                <a:lnTo>
                                  <a:pt x="68" y="3601"/>
                                </a:lnTo>
                                <a:lnTo>
                                  <a:pt x="116" y="3895"/>
                                </a:lnTo>
                                <a:lnTo>
                                  <a:pt x="176" y="4201"/>
                                </a:lnTo>
                                <a:lnTo>
                                  <a:pt x="9622" y="4198"/>
                                </a:lnTo>
                                <a:lnTo>
                                  <a:pt x="9622" y="0"/>
                                </a:lnTo>
                              </a:path>
                            </a:pathLst>
                          </a:custGeom>
                          <a:solidFill>
                            <a:srgbClr val="878938"/>
                          </a:solidFill>
                          <a:ln w="9525">
                            <a:no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C5761F" id="Group 24" o:spid="_x0000_s1026" style="position:absolute;margin-left:37.2pt;margin-top:36pt;width:539.75pt;height:10in;z-index:-251652096;mso-position-horizontal-relative:page;mso-position-vertical-relative:page" coordorigin="735,720" coordsize="10795,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">
                <v:group id="Group 3" o:spid="_x0000_s1027" style="position:absolute;left:735;top:3798;width:5445;height:2" coordorigin="735,3798" coordsize="5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735;top:3798;width:5445;height:2;visibility:visible;mso-wrap-style:square;v-text-anchor:top" coordsize="5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" path="m,2r5445,l5445,,,,,2xe" fillcolor="#c9a33e">
                    <v:path arrowok="t" o:connecttype="custom" o:connectlocs="0,3800;5445,3800;5445,3798;0,3798;0,3800" o:connectangles="0,0,0,0,0"/>
                  </v:shape>
                </v:group>
                <v:group id="Group 8" o:spid="_x0000_s1029" style="position:absolute;left:735;top:3612;width:10780;height:4320" coordorigin="735,3612" coordsize="1078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 o:spid="_x0000_s1030" style="position:absolute;left:735;top:3612;width:10780;height:4320;visibility:visible;mso-wrap-style:square;v-text-anchor:top" coordsize="10780,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" path="m,4200r10780,l10780,,,,,4200e" fillcolor="#7c8029" stroked="f">
                    <v:path arrowok="t" o:connecttype="custom" o:connectlocs="0,8229;10780,8229;10780,3909;0,3909;0,8229" o:connectangles="0,0,0,0,0"/>
                  </v:shape>
                </v:group>
                <v:group id="Group 10" o:spid="_x0000_s1031" style="position:absolute;left:744;top:12235;width:10786;height:2880" coordorigin="744,12235" coordsize="10786,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1" o:spid="_x0000_s1032" style="position:absolute;left:744;top:12235;width:10786;height:2880;visibility:visible;mso-wrap-style:square;v-text-anchor:top" coordsize="10800,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" path="m,4200r10800,l10800,,,,,4200e" fillcolor="#237990" stroked="f">
                    <v:path arrowok="t" o:connecttype="custom" o:connectlocs="0,10368;10786,10368;10786,7488;0,7488;0,10368" o:connectangles="0,0,0,0,0"/>
                  </v:shape>
                </v:group>
                <v:group id="Group 12" o:spid="_x0000_s1033" style="position:absolute;left:11525;top:720;width:2;height:14400" coordorigin="11525,720" coordsize="2,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3" o:spid="_x0000_s1034" style="position:absolute;left:11525;top:720;width:2;height:14400;visibility:visible;mso-wrap-style:square;v-text-anchor:top" coordsize="2,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" path="m,14400l,e" filled="f" strokecolor="#7c8029" strokeweight=".5pt">
                    <v:path arrowok="t" o:connecttype="custom" o:connectlocs="0,15120;0,720" o:connectangles="0,0"/>
                  </v:shape>
                </v:group>
                <v:group id="Group 14" o:spid="_x0000_s1035" style="position:absolute;left:736;top:15115;width:10784;height:2" coordorigin="736,15115" coordsize="10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5" o:spid="_x0000_s1036" style="position:absolute;left:736;top:15115;width:10784;height:2;visibility:visible;mso-wrap-style:square;v-text-anchor:top" coordsize="10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" path="m10784,l,e" filled="f" strokecolor="#7c8029" strokeweight=".5pt">
                    <v:path arrowok="t" o:connecttype="custom" o:connectlocs="10784,0;0,0" o:connectangles="0,0"/>
                  </v:shape>
                </v:group>
                <v:group id="Group 16" o:spid="_x0000_s1037" style="position:absolute;left:740;top:725;width:10790;height:2" coordorigin="740,725"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7" o:spid="_x0000_s1038" style="position:absolute;left:740;top:725;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" path="m,l10790,e" filled="f" strokecolor="#7c8029" strokeweight=".5pt">
                    <v:path arrowok="t" o:connecttype="custom" o:connectlocs="0,0;10790,0" o:connectangles="0,0"/>
                  </v:shape>
                </v:group>
                <v:group id="Group 18" o:spid="_x0000_s1039" style="position:absolute;left:735;top:720;width:2;height:14400" coordorigin="735,720" coordsize="2,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9" o:spid="_x0000_s1040" style="position:absolute;left:735;top:720;width:2;height:14400;visibility:visible;mso-wrap-style:square;v-text-anchor:top" coordsize="2,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" path="m,l,14400e" filled="f" strokecolor="#7c8029" strokeweight=".5pt">
                    <v:path arrowok="t" o:connecttype="custom" o:connectlocs="0,720;0,15120" o:connectangles="0,0"/>
                  </v:shape>
                </v:group>
                <v:shape id="Freeform 21" o:spid="_x0000_s1041" style="position:absolute;left:1899;top:3612;width:9621;height:4320;visibility:visible;mso-wrap-style:square;v-text-anchor:top" coordsize="962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" path="m9622,l845,2,749,137,656,278,567,425,482,578,403,738,329,905r-68,174l200,1261r-55,191l99,1651,60,1859,31,2077,11,2304,,2541r,248l11,3048r23,271l68,3601r48,294l176,4201r9446,-3l9622,e" fillcolor="#878938" stroked="f">
                  <v:path arrowok="t" o:connecttype="custom" o:connectlocs="9622,3906;845,3908;749,4047;656,4191;567,4343;482,4500;403,4664;329,4836;261,5015;200,5202;145,5398;99,5603;60,5817;31,6041;11,6274;0,6518;0,6773;11,7039;34,7318;68,7608;116,7910;176,8225;9622,8222;9622,3906" o:connectangles="0,0,0,0,0,0,0,0,0,0,0,0,0,0,0,0,0,0,0,0,0,0,0,0"/>
                </v:shape>
                <w10:wrap anchorx="page" anchory="page"/>
              </v:group>
            </w:pict>
          </mc:Fallback>
        </mc:AlternateContent>
      </w:r>
      <w:r w:rsidR="004E5E28" w:rsidRPr="00BC240F">
        <w:rPr>
          <w:noProof/>
        </w:rPr>
        <mc:AlternateContent>
          <mc:Choice Requires="wps">
            <w:drawing>
              <wp:anchor distT="0" distB="0" distL="114300" distR="114300" simplePos="0" relativeHeight="251661312" behindDoc="0" locked="0" layoutInCell="1" allowOverlap="1" wp14:anchorId="6D8454D3" wp14:editId="08B71346">
                <wp:simplePos x="0" y="0"/>
                <wp:positionH relativeFrom="column">
                  <wp:posOffset>-147235</wp:posOffset>
                </wp:positionH>
                <wp:positionV relativeFrom="paragraph">
                  <wp:posOffset>6858000</wp:posOffset>
                </wp:positionV>
                <wp:extent cx="6245817" cy="1828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245817" cy="1828800"/>
                        </a:xfrm>
                        <a:prstGeom prst="rect">
                          <a:avLst/>
                        </a:prstGeom>
                        <a:noFill/>
                        <a:ln w="6350">
                          <a:noFill/>
                        </a:ln>
                        <a:effectLst/>
                      </wps:spPr>
                      <wps:txbx>
                        <w:txbxContent>
                          <w:p w14:paraId="0414BF15" w14:textId="77777777" w:rsidR="00F83452" w:rsidRPr="00FF1758" w:rsidRDefault="00F83452" w:rsidP="004E5E28">
                            <w:pPr>
                              <w:spacing w:before="120" w:after="120"/>
                              <w:rPr>
                                <w:color w:val="FFFFFF" w:themeColor="background1"/>
                                <w:sz w:val="40"/>
                              </w:rPr>
                            </w:pPr>
                            <w:r>
                              <w:rPr>
                                <w:color w:val="FFFFFF" w:themeColor="background1"/>
                                <w:sz w:val="40"/>
                              </w:rPr>
                              <w:t>The TOPS Program</w:t>
                            </w:r>
                          </w:p>
                          <w:p w14:paraId="2AF33703" w14:textId="77777777" w:rsidR="00F83452" w:rsidRPr="00B705EB" w:rsidRDefault="00F83452" w:rsidP="004E5E28">
                            <w:pPr>
                              <w:spacing w:before="120" w:after="120"/>
                              <w:rPr>
                                <w:color w:val="FFFFFF" w:themeColor="background1"/>
                                <w:sz w:val="40"/>
                              </w:rPr>
                            </w:pPr>
                            <w:r>
                              <w:rPr>
                                <w:color w:val="FFFFFF" w:themeColor="background1"/>
                                <w:sz w:val="40"/>
                              </w:rPr>
                              <w:t>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8454D3" id="_x0000_t202" coordsize="21600,21600" o:spt="202" path="m,l,21600r21600,l21600,xe">
                <v:stroke joinstyle="miter"/>
                <v:path gradientshapeok="t" o:connecttype="rect"/>
              </v:shapetype>
              <v:shape id="Text Box 44" o:spid="_x0000_s1026" type="#_x0000_t202" style="position:absolute;margin-left:-11.6pt;margin-top:540pt;width:491.8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" filled="f" stroked="f" strokeweight=".5pt">
                <v:textbox>
                  <w:txbxContent>
                    <w:p w14:paraId="0414BF15" w14:textId="77777777" w:rsidR="00F83452" w:rsidRPr="00FF1758" w:rsidRDefault="00F83452" w:rsidP="004E5E28">
                      <w:pPr>
                        <w:spacing w:before="120" w:after="120"/>
                        <w:rPr>
                          <w:color w:val="FFFFFF" w:themeColor="background1"/>
                          <w:sz w:val="40"/>
                        </w:rPr>
                      </w:pPr>
                      <w:r>
                        <w:rPr>
                          <w:color w:val="FFFFFF" w:themeColor="background1"/>
                          <w:sz w:val="40"/>
                        </w:rPr>
                        <w:t>The TOPS Program</w:t>
                      </w:r>
                    </w:p>
                    <w:p w14:paraId="2AF33703" w14:textId="77777777" w:rsidR="00F83452" w:rsidRPr="00B705EB" w:rsidRDefault="00F83452" w:rsidP="004E5E28">
                      <w:pPr>
                        <w:spacing w:before="120" w:after="120"/>
                        <w:rPr>
                          <w:color w:val="FFFFFF" w:themeColor="background1"/>
                          <w:sz w:val="40"/>
                        </w:rPr>
                      </w:pPr>
                      <w:r>
                        <w:rPr>
                          <w:color w:val="FFFFFF" w:themeColor="background1"/>
                          <w:sz w:val="40"/>
                        </w:rPr>
                        <w:t>October 2017</w:t>
                      </w:r>
                    </w:p>
                  </w:txbxContent>
                </v:textbox>
              </v:shape>
            </w:pict>
          </mc:Fallback>
        </mc:AlternateContent>
      </w:r>
      <w:bookmarkEnd w:id="0"/>
    </w:p>
    <w:p w14:paraId="0CF3544C" w14:textId="25E67EA2" w:rsidR="004E5E28" w:rsidRPr="00BC240F" w:rsidRDefault="004E5E28" w:rsidP="004E5E28">
      <w:pPr>
        <w:rPr>
          <w:sz w:val="24"/>
        </w:rPr>
        <w:sectPr w:rsidR="004E5E28" w:rsidRPr="00BC240F" w:rsidSect="007411C4">
          <w:headerReference w:type="even" r:id="rId10"/>
          <w:footerReference w:type="even" r:id="rId11"/>
          <w:footerReference w:type="first" r:id="rId12"/>
          <w:pgSz w:w="12240" w:h="15840"/>
          <w:pgMar w:top="1296" w:right="1440" w:bottom="1296" w:left="1440" w:header="720" w:footer="720" w:gutter="0"/>
          <w:cols w:space="720"/>
          <w:titlePg/>
          <w:docGrid w:linePitch="360"/>
        </w:sectPr>
      </w:pPr>
      <w:r w:rsidRPr="00BC240F">
        <w:rPr>
          <w:noProof/>
        </w:rPr>
        <mc:AlternateContent>
          <mc:Choice Requires="wps">
            <w:drawing>
              <wp:anchor distT="0" distB="0" distL="114300" distR="114300" simplePos="0" relativeHeight="251658240" behindDoc="0" locked="0" layoutInCell="1" allowOverlap="1" wp14:anchorId="726B1834" wp14:editId="2B100853">
                <wp:simplePos x="0" y="0"/>
                <wp:positionH relativeFrom="column">
                  <wp:posOffset>673735</wp:posOffset>
                </wp:positionH>
                <wp:positionV relativeFrom="paragraph">
                  <wp:posOffset>744220</wp:posOffset>
                </wp:positionV>
                <wp:extent cx="5562600" cy="240538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562600" cy="2405380"/>
                        </a:xfrm>
                        <a:prstGeom prst="rect">
                          <a:avLst/>
                        </a:prstGeom>
                        <a:noFill/>
                        <a:ln w="6350">
                          <a:noFill/>
                        </a:ln>
                        <a:effectLst/>
                      </wps:spPr>
                      <wps:txbx>
                        <w:txbxContent>
                          <w:p w14:paraId="369F8C82" w14:textId="77777777" w:rsidR="00F83452" w:rsidRPr="00FF1758" w:rsidRDefault="00F83452" w:rsidP="0005447E">
                            <w:pPr>
                              <w:spacing w:after="120"/>
                              <w:rPr>
                                <w:color w:val="FFFFFF" w:themeColor="background1"/>
                                <w:sz w:val="60"/>
                                <w:szCs w:val="60"/>
                              </w:rPr>
                            </w:pPr>
                            <w:r w:rsidRPr="00FF1758">
                              <w:rPr>
                                <w:color w:val="FFFFFF" w:themeColor="background1"/>
                                <w:sz w:val="60"/>
                                <w:szCs w:val="60"/>
                              </w:rPr>
                              <w:t>Activities for Stimulating Knowledge Sharing and Learning</w:t>
                            </w:r>
                          </w:p>
                          <w:p w14:paraId="21DE3257" w14:textId="77777777" w:rsidR="00F83452" w:rsidRPr="00FF1758" w:rsidRDefault="00F83452" w:rsidP="004E5E28">
                            <w:pPr>
                              <w:spacing w:after="0"/>
                              <w:rPr>
                                <w:color w:val="FFFFFF" w:themeColor="background1"/>
                                <w:sz w:val="50"/>
                                <w:szCs w:val="50"/>
                              </w:rPr>
                            </w:pPr>
                            <w:r w:rsidRPr="00FF1758">
                              <w:rPr>
                                <w:color w:val="FFFFFF" w:themeColor="background1"/>
                                <w:sz w:val="50"/>
                                <w:szCs w:val="50"/>
                              </w:rPr>
                              <w:t>A TOPS Quick Guide to Linking Development Practitioners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6B1834" id="Text Box 42" o:spid="_x0000_s1027" type="#_x0000_t202" style="position:absolute;left:0;text-align:left;margin-left:53.05pt;margin-top:58.6pt;width:438pt;height:18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" filled="f" stroked="f" strokeweight=".5pt">
                <v:textbox>
                  <w:txbxContent>
                    <w:p w14:paraId="369F8C82" w14:textId="77777777" w:rsidR="00F83452" w:rsidRPr="00FF1758" w:rsidRDefault="00F83452" w:rsidP="0005447E">
                      <w:pPr>
                        <w:spacing w:after="120"/>
                        <w:rPr>
                          <w:color w:val="FFFFFF" w:themeColor="background1"/>
                          <w:sz w:val="60"/>
                          <w:szCs w:val="60"/>
                        </w:rPr>
                      </w:pPr>
                      <w:r w:rsidRPr="00FF1758">
                        <w:rPr>
                          <w:color w:val="FFFFFF" w:themeColor="background1"/>
                          <w:sz w:val="60"/>
                          <w:szCs w:val="60"/>
                        </w:rPr>
                        <w:t>Activities for Stimulating Knowledge Sharing and Learning</w:t>
                      </w:r>
                    </w:p>
                    <w:p w14:paraId="21DE3257" w14:textId="77777777" w:rsidR="00F83452" w:rsidRPr="00FF1758" w:rsidRDefault="00F83452" w:rsidP="004E5E28">
                      <w:pPr>
                        <w:spacing w:after="0"/>
                        <w:rPr>
                          <w:color w:val="FFFFFF" w:themeColor="background1"/>
                          <w:sz w:val="50"/>
                          <w:szCs w:val="50"/>
                        </w:rPr>
                      </w:pPr>
                      <w:r w:rsidRPr="00FF1758">
                        <w:rPr>
                          <w:color w:val="FFFFFF" w:themeColor="background1"/>
                          <w:sz w:val="50"/>
                          <w:szCs w:val="50"/>
                        </w:rPr>
                        <w:t>A TOPS Quick Guide to Linking Development Practitioners</w:t>
                      </w:r>
                    </w:p>
                  </w:txbxContent>
                </v:textbox>
              </v:shape>
            </w:pict>
          </mc:Fallback>
        </mc:AlternateContent>
      </w:r>
      <w:r w:rsidRPr="00BC240F">
        <w:rPr>
          <w:noProof/>
          <w:sz w:val="24"/>
        </w:rPr>
        <w:drawing>
          <wp:anchor distT="0" distB="0" distL="114300" distR="114300" simplePos="0" relativeHeight="251653120" behindDoc="1" locked="0" layoutInCell="1" allowOverlap="1" wp14:anchorId="53C241BE" wp14:editId="5E60F3AF">
            <wp:simplePos x="0" y="0"/>
            <wp:positionH relativeFrom="column">
              <wp:posOffset>-426085</wp:posOffset>
            </wp:positionH>
            <wp:positionV relativeFrom="paragraph">
              <wp:posOffset>2667635</wp:posOffset>
            </wp:positionV>
            <wp:extent cx="6839712" cy="34560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eat facing left.jpg"/>
                    <pic:cNvPicPr/>
                  </pic:nvPicPr>
                  <pic:blipFill rotWithShape="1">
                    <a:blip r:embed="rId13" cstate="hqprint">
                      <a:extLst>
                        <a:ext uri="{28A0092B-C50C-407E-A947-70E740481C1C}">
                          <a14:useLocalDpi xmlns:a14="http://schemas.microsoft.com/office/drawing/2010/main"/>
                        </a:ext>
                      </a:extLst>
                    </a:blip>
                    <a:srcRect/>
                    <a:stretch/>
                  </pic:blipFill>
                  <pic:spPr bwMode="auto">
                    <a:xfrm>
                      <a:off x="0" y="0"/>
                      <a:ext cx="6839712" cy="3456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F597C9" w14:textId="77777777" w:rsidR="004E5E28" w:rsidRPr="00BC240F" w:rsidRDefault="004E5E28" w:rsidP="004E5E28">
      <w:pPr>
        <w:rPr>
          <w:sz w:val="24"/>
        </w:rPr>
        <w:sectPr w:rsidR="004E5E28" w:rsidRPr="00BC240F" w:rsidSect="007411C4">
          <w:headerReference w:type="even" r:id="rId14"/>
          <w:footerReference w:type="even" r:id="rId15"/>
          <w:pgSz w:w="12240" w:h="15840"/>
          <w:pgMar w:top="1296" w:right="1440" w:bottom="1296" w:left="1440" w:header="720" w:footer="720" w:gutter="0"/>
          <w:cols w:space="720"/>
          <w:docGrid w:linePitch="360"/>
        </w:sectPr>
      </w:pPr>
    </w:p>
    <w:p w14:paraId="01CCF25C" w14:textId="77777777" w:rsidR="004E5E28" w:rsidRPr="00BC240F" w:rsidRDefault="004E5E28" w:rsidP="004E5E28">
      <w:pPr>
        <w:ind w:left="0"/>
        <w:jc w:val="center"/>
        <w:rPr>
          <w:sz w:val="24"/>
        </w:rPr>
      </w:pPr>
    </w:p>
    <w:p w14:paraId="2E7A5C1C" w14:textId="77777777" w:rsidR="004E5E28" w:rsidRPr="00BC240F" w:rsidRDefault="004E5E28" w:rsidP="004E5E28">
      <w:pPr>
        <w:ind w:left="0"/>
        <w:jc w:val="center"/>
        <w:rPr>
          <w:sz w:val="24"/>
        </w:rPr>
      </w:pPr>
    </w:p>
    <w:p w14:paraId="272C69DB" w14:textId="77777777" w:rsidR="004E5E28" w:rsidRPr="00BC240F" w:rsidRDefault="004E5E28" w:rsidP="004E5E28">
      <w:pPr>
        <w:ind w:left="0"/>
        <w:jc w:val="center"/>
        <w:rPr>
          <w:sz w:val="24"/>
        </w:rPr>
      </w:pPr>
    </w:p>
    <w:p w14:paraId="6DE5AC34" w14:textId="77777777" w:rsidR="004E5E28" w:rsidRPr="00BC240F" w:rsidRDefault="004E5E28" w:rsidP="004E5E28">
      <w:pPr>
        <w:ind w:left="0"/>
        <w:jc w:val="center"/>
        <w:rPr>
          <w:sz w:val="24"/>
        </w:rPr>
      </w:pPr>
    </w:p>
    <w:p w14:paraId="1F0C4931" w14:textId="77777777" w:rsidR="004E5E28" w:rsidRPr="00BC240F" w:rsidRDefault="004E5E28" w:rsidP="004E5E28">
      <w:pPr>
        <w:ind w:left="0"/>
        <w:jc w:val="center"/>
        <w:rPr>
          <w:sz w:val="24"/>
        </w:rPr>
      </w:pPr>
    </w:p>
    <w:p w14:paraId="3560B1D8" w14:textId="77777777" w:rsidR="004E5E28" w:rsidRPr="00BC240F" w:rsidRDefault="004E5E28" w:rsidP="004E5E28">
      <w:pPr>
        <w:ind w:left="0"/>
        <w:jc w:val="center"/>
        <w:rPr>
          <w:sz w:val="24"/>
        </w:rPr>
      </w:pPr>
    </w:p>
    <w:p w14:paraId="59938B87" w14:textId="77777777" w:rsidR="004E5E28" w:rsidRPr="00BC240F" w:rsidRDefault="004E5E28" w:rsidP="004E5E28">
      <w:pPr>
        <w:ind w:left="0"/>
        <w:jc w:val="center"/>
        <w:rPr>
          <w:sz w:val="24"/>
        </w:rPr>
      </w:pPr>
    </w:p>
    <w:p w14:paraId="0C5C8EA4" w14:textId="77777777" w:rsidR="004E5E28" w:rsidRPr="00BC240F" w:rsidRDefault="004E5E28" w:rsidP="004E5E28">
      <w:pPr>
        <w:ind w:left="0"/>
        <w:jc w:val="center"/>
        <w:rPr>
          <w:sz w:val="24"/>
        </w:rPr>
      </w:pPr>
    </w:p>
    <w:p w14:paraId="55D8DFD3" w14:textId="77777777" w:rsidR="004E5E28" w:rsidRDefault="004E5E28" w:rsidP="004E5E28">
      <w:pPr>
        <w:pStyle w:val="DocumentTitle"/>
      </w:pPr>
      <w:r>
        <w:t>Activities for Stimulating Knowledge Sharing and Learning</w:t>
      </w:r>
    </w:p>
    <w:p w14:paraId="7C0F8EF8" w14:textId="77777777" w:rsidR="004E5E28" w:rsidRPr="00FF1758" w:rsidRDefault="004E5E28" w:rsidP="004E5E28">
      <w:pPr>
        <w:pStyle w:val="DocumentTitle"/>
        <w:rPr>
          <w:sz w:val="60"/>
          <w:szCs w:val="60"/>
        </w:rPr>
      </w:pPr>
      <w:r w:rsidRPr="00FF1758">
        <w:rPr>
          <w:sz w:val="60"/>
          <w:szCs w:val="60"/>
        </w:rPr>
        <w:t xml:space="preserve">A TOPS Quick Guide to Linking Development Practitioners </w:t>
      </w:r>
    </w:p>
    <w:p w14:paraId="7BECC0D1" w14:textId="77777777" w:rsidR="004E5E28" w:rsidRPr="00BC240F" w:rsidRDefault="004E5E28" w:rsidP="004E5E28">
      <w:pPr>
        <w:ind w:left="0"/>
        <w:jc w:val="center"/>
        <w:rPr>
          <w:sz w:val="24"/>
        </w:rPr>
      </w:pPr>
    </w:p>
    <w:p w14:paraId="44AE1487" w14:textId="77777777" w:rsidR="004E5E28" w:rsidRPr="00BC240F" w:rsidRDefault="004E5E28" w:rsidP="004E5E28">
      <w:pPr>
        <w:sectPr w:rsidR="004E5E28" w:rsidRPr="00BC240F" w:rsidSect="007411C4">
          <w:headerReference w:type="default" r:id="rId16"/>
          <w:pgSz w:w="12240" w:h="15840"/>
          <w:pgMar w:top="1296" w:right="1440" w:bottom="1296" w:left="1440" w:header="720" w:footer="720" w:gutter="0"/>
          <w:cols w:space="720"/>
          <w:docGrid w:linePitch="360"/>
        </w:sectPr>
      </w:pPr>
    </w:p>
    <w:p w14:paraId="65564998" w14:textId="77777777" w:rsidR="004E5E28" w:rsidRPr="00E270B4" w:rsidRDefault="004E5E28" w:rsidP="004E5E28">
      <w:r w:rsidRPr="00E270B4">
        <w:lastRenderedPageBreak/>
        <w:t>The Technical and Operational Performance Support (TOPS) Program is the USAID/Food for Peace-funded learning mechanism that generates, captures, disseminates, and applies the highest quality information, knowledge, and promising practices in development food assistance programming, to ensure that more communities and households benefit from the U.S. Government’s investment in fighting global hunger. Through technical capacity building, a small grants program to fund research, documentation and innovation, and an in-person and online community of practice (the Food Security and Nutrition [FSN] Network), The TOPS Program empowers food security implementers and the donor community to make lasting impact for millions of the world’s most vulnerable people.</w:t>
      </w:r>
    </w:p>
    <w:p w14:paraId="3A524228" w14:textId="77777777" w:rsidR="004E5E28" w:rsidRPr="00E270B4" w:rsidRDefault="004E5E28" w:rsidP="004E5E28">
      <w:r w:rsidRPr="00E270B4">
        <w:t xml:space="preserve">Led by Save the Children, The TOPS Program </w:t>
      </w:r>
      <w:r>
        <w:t>d</w:t>
      </w:r>
      <w:r w:rsidRPr="00E270B4">
        <w:t>raw</w:t>
      </w:r>
      <w:r>
        <w:t>s</w:t>
      </w:r>
      <w:r w:rsidRPr="00E270B4">
        <w:t xml:space="preserve"> on the expertise of its </w:t>
      </w:r>
      <w:r>
        <w:t xml:space="preserve">consortium </w:t>
      </w:r>
      <w:r w:rsidRPr="00E270B4">
        <w:t xml:space="preserve">partners: CORE Group (knowledge management), Food for the Hungry (social and behavioral change), Mercy Corps (agriculture and natural resource management), and TANGO International (monitoring and evaluation). Save the Children brings its experience and expertise in commodity management, gender, and nutrition and food technology, as </w:t>
      </w:r>
      <w:r>
        <w:t>well as the management of this 7</w:t>
      </w:r>
      <w:r w:rsidRPr="00E270B4">
        <w:t>-year (2010–201</w:t>
      </w:r>
      <w:r>
        <w:t>7) US$3</w:t>
      </w:r>
      <w:r w:rsidRPr="00E270B4">
        <w:t>0 million award.</w:t>
      </w:r>
    </w:p>
    <w:p w14:paraId="00C0CEA1" w14:textId="77777777" w:rsidR="004E5E28" w:rsidRPr="00E270B4" w:rsidRDefault="004E5E28" w:rsidP="004E5E28"/>
    <w:p w14:paraId="7FC39EA5" w14:textId="77777777" w:rsidR="004E5E28" w:rsidRPr="00E270B4" w:rsidRDefault="004E5E28" w:rsidP="004E5E28">
      <w:r w:rsidRPr="00E270B4">
        <w:rPr>
          <w:b/>
        </w:rPr>
        <w:t xml:space="preserve">Disclaimer: </w:t>
      </w:r>
    </w:p>
    <w:p w14:paraId="0EAA2DEF" w14:textId="77777777" w:rsidR="004E5E28" w:rsidRPr="00E270B4" w:rsidRDefault="004E5E28" w:rsidP="004E5E28">
      <w:pPr>
        <w:rPr>
          <w:rFonts w:eastAsia="Calibri" w:cs="Times New Roman"/>
          <w:iCs/>
        </w:rPr>
      </w:pPr>
      <w:r w:rsidRPr="00E270B4">
        <w:rPr>
          <w:rFonts w:eastAsia="Calibri" w:cs="Times New Roman"/>
          <w:iCs/>
        </w:rPr>
        <w:t>The Technical and Operational Performance Support (TOPS) Program was made possible by the generous support and contribution of the American people through the U.S. Agency for International Development (USAID). The contents of this guide were created by The TOPS Program and do not necessarily reflect the views of USAID or the U.S. Government.</w:t>
      </w:r>
    </w:p>
    <w:p w14:paraId="31B0F0EF" w14:textId="77777777" w:rsidR="004E5E28" w:rsidRPr="00E270B4" w:rsidRDefault="004E5E28" w:rsidP="004E5E28"/>
    <w:p w14:paraId="6C17C2C2" w14:textId="77777777" w:rsidR="004E5E28" w:rsidRPr="00E270B4" w:rsidRDefault="004E5E28" w:rsidP="004E5E28">
      <w:pPr>
        <w:rPr>
          <w:b/>
        </w:rPr>
      </w:pPr>
      <w:r w:rsidRPr="00E270B4">
        <w:rPr>
          <w:b/>
        </w:rPr>
        <w:t>Recommended Citation:</w:t>
      </w:r>
    </w:p>
    <w:p w14:paraId="669786AF" w14:textId="77777777" w:rsidR="004E5E28" w:rsidRPr="00E270B4" w:rsidRDefault="004E5E28" w:rsidP="004E5E28">
      <w:r w:rsidRPr="00E270B4">
        <w:t>The Technical and Operational Performance Support (TOPS) Program. 20</w:t>
      </w:r>
      <w:r>
        <w:t xml:space="preserve">17. </w:t>
      </w:r>
      <w:r>
        <w:rPr>
          <w:i/>
        </w:rPr>
        <w:t>Activities for Stimulating Knowledge Sharing and Learning: A TOPS Quick Guide to Linking Development Practitioners.</w:t>
      </w:r>
      <w:r w:rsidRPr="00E270B4">
        <w:t xml:space="preserve"> Washington, DC: The TOPS Program.</w:t>
      </w:r>
    </w:p>
    <w:p w14:paraId="5E16CB4D" w14:textId="77777777" w:rsidR="004E5E28" w:rsidRPr="00E270B4" w:rsidRDefault="004E5E28" w:rsidP="004E5E28"/>
    <w:p w14:paraId="2B82401C" w14:textId="77777777" w:rsidR="004E5E28" w:rsidRPr="00E270B4" w:rsidRDefault="004E5E28" w:rsidP="004E5E28">
      <w:pPr>
        <w:rPr>
          <w:b/>
        </w:rPr>
      </w:pPr>
      <w:r w:rsidRPr="00E270B4">
        <w:rPr>
          <w:b/>
        </w:rPr>
        <w:t>Contact:</w:t>
      </w:r>
    </w:p>
    <w:p w14:paraId="3EE244AB" w14:textId="0ECEE77D" w:rsidR="004E5E28" w:rsidRPr="00E270B4" w:rsidRDefault="004E5E28" w:rsidP="004E5E28">
      <w:r w:rsidRPr="00E270B4">
        <w:t>The TOPS Program</w:t>
      </w:r>
      <w:r w:rsidRPr="00E270B4">
        <w:br/>
        <w:t>c/o Save the Children</w:t>
      </w:r>
      <w:r w:rsidRPr="00E270B4">
        <w:br/>
      </w:r>
      <w:r>
        <w:t>899 N Capitol Stree</w:t>
      </w:r>
      <w:r w:rsidR="007411C4">
        <w:t>t NE, Suite 900</w:t>
      </w:r>
      <w:r w:rsidR="007411C4">
        <w:br/>
        <w:t xml:space="preserve">Washington, DC </w:t>
      </w:r>
      <w:r>
        <w:t>20002</w:t>
      </w:r>
      <w:r w:rsidRPr="00E270B4">
        <w:br/>
      </w:r>
      <w:hyperlink r:id="rId17" w:history="1">
        <w:r w:rsidRPr="007404F6">
          <w:rPr>
            <w:color w:val="237990"/>
            <w:u w:val="single"/>
          </w:rPr>
          <w:t>info@thetopsprogram.org</w:t>
        </w:r>
      </w:hyperlink>
      <w:r w:rsidRPr="00E270B4">
        <w:rPr>
          <w:color w:val="237990"/>
        </w:rPr>
        <w:br/>
      </w:r>
      <w:hyperlink r:id="rId18" w:history="1">
        <w:r w:rsidRPr="007404F6">
          <w:rPr>
            <w:color w:val="237990"/>
            <w:u w:val="single"/>
          </w:rPr>
          <w:t>www.thetopsprogram.org</w:t>
        </w:r>
      </w:hyperlink>
      <w:r w:rsidRPr="00E270B4">
        <w:t xml:space="preserve"> </w:t>
      </w:r>
    </w:p>
    <w:p w14:paraId="09712D70" w14:textId="77777777" w:rsidR="004E5E28" w:rsidRPr="00E270B4" w:rsidRDefault="004E5E28" w:rsidP="004E5E28"/>
    <w:p w14:paraId="55E8E8F1" w14:textId="77777777" w:rsidR="004E5E28" w:rsidRPr="00E270B4" w:rsidRDefault="004E5E28" w:rsidP="004E5E28">
      <w:pPr>
        <w:sectPr w:rsidR="004E5E28" w:rsidRPr="00E270B4" w:rsidSect="007411C4">
          <w:headerReference w:type="first" r:id="rId19"/>
          <w:pgSz w:w="12240" w:h="15840"/>
          <w:pgMar w:top="1296" w:right="1440" w:bottom="1296" w:left="1440" w:header="720" w:footer="720" w:gutter="0"/>
          <w:cols w:space="720"/>
          <w:titlePg/>
          <w:docGrid w:linePitch="360"/>
        </w:sectPr>
      </w:pPr>
    </w:p>
    <w:p w14:paraId="4E7B80A1" w14:textId="77777777" w:rsidR="00F83452" w:rsidRDefault="004E5E28" w:rsidP="00111789">
      <w:pPr>
        <w:spacing w:after="240"/>
        <w:ind w:left="0"/>
        <w:rPr>
          <w:noProof/>
        </w:rPr>
      </w:pPr>
      <w:bookmarkStart w:id="2" w:name="_Toc404073322"/>
      <w:bookmarkStart w:id="3" w:name="_Toc404075826"/>
      <w:bookmarkStart w:id="4" w:name="_Toc404608841"/>
      <w:bookmarkStart w:id="5" w:name="_Ref405385211"/>
      <w:bookmarkStart w:id="6" w:name="_Toc405392568"/>
      <w:bookmarkStart w:id="7" w:name="_Toc405393336"/>
      <w:bookmarkStart w:id="8" w:name="_Toc405818158"/>
      <w:bookmarkStart w:id="9" w:name="_Ref405981400"/>
      <w:bookmarkStart w:id="10" w:name="_Toc405981451"/>
      <w:bookmarkStart w:id="11" w:name="_Toc406069893"/>
      <w:bookmarkStart w:id="12" w:name="_Toc406074685"/>
      <w:bookmarkStart w:id="13" w:name="_Toc406077690"/>
      <w:bookmarkStart w:id="14" w:name="_Toc420936191"/>
      <w:r w:rsidRPr="00A3478A">
        <w:rPr>
          <w:rFonts w:ascii="Californian FB" w:hAnsi="Californian FB"/>
          <w:b/>
          <w:color w:val="237990"/>
          <w:sz w:val="44"/>
          <w:szCs w:val="44"/>
        </w:rPr>
        <w:lastRenderedPageBreak/>
        <w:t>Contents</w:t>
      </w:r>
      <w:bookmarkEnd w:id="2"/>
      <w:bookmarkEnd w:id="3"/>
      <w:bookmarkEnd w:id="4"/>
      <w:bookmarkEnd w:id="5"/>
      <w:bookmarkEnd w:id="6"/>
      <w:bookmarkEnd w:id="7"/>
      <w:bookmarkEnd w:id="8"/>
      <w:bookmarkEnd w:id="9"/>
      <w:bookmarkEnd w:id="10"/>
      <w:bookmarkEnd w:id="11"/>
      <w:bookmarkEnd w:id="12"/>
      <w:bookmarkEnd w:id="13"/>
      <w:bookmarkEnd w:id="14"/>
      <w:r w:rsidRPr="00A3478A">
        <w:rPr>
          <w:rFonts w:ascii="Californian FB" w:hAnsi="Californian FB"/>
          <w:b/>
          <w:sz w:val="44"/>
          <w:szCs w:val="44"/>
        </w:rPr>
        <w:fldChar w:fldCharType="begin"/>
      </w:r>
      <w:r w:rsidRPr="00A3478A">
        <w:rPr>
          <w:rFonts w:ascii="Californian FB" w:hAnsi="Californian FB"/>
          <w:b/>
          <w:sz w:val="44"/>
          <w:szCs w:val="44"/>
        </w:rPr>
        <w:instrText xml:space="preserve"> TOC \o "1-3" \h \z \u </w:instrText>
      </w:r>
      <w:r w:rsidRPr="00A3478A">
        <w:rPr>
          <w:rFonts w:ascii="Californian FB" w:hAnsi="Californian FB"/>
          <w:b/>
          <w:sz w:val="44"/>
          <w:szCs w:val="44"/>
        </w:rPr>
        <w:fldChar w:fldCharType="separate"/>
      </w:r>
    </w:p>
    <w:p w14:paraId="055AE77A" w14:textId="7CD6D86C" w:rsidR="00F83452" w:rsidRDefault="008437A0">
      <w:pPr>
        <w:pStyle w:val="TOC1"/>
        <w:tabs>
          <w:tab w:val="right" w:leader="dot" w:pos="9350"/>
        </w:tabs>
        <w:rPr>
          <w:rFonts w:eastAsiaTheme="minorEastAsia"/>
          <w:b w:val="0"/>
          <w:noProof/>
        </w:rPr>
      </w:pPr>
      <w:hyperlink w:anchor="_Toc495398278" w:history="1">
        <w:r w:rsidR="00F83452" w:rsidRPr="00446087">
          <w:rPr>
            <w:rStyle w:val="Hyperlink"/>
            <w:noProof/>
          </w:rPr>
          <w:t>Acknowledgements</w:t>
        </w:r>
        <w:r w:rsidR="00F83452">
          <w:rPr>
            <w:noProof/>
            <w:webHidden/>
          </w:rPr>
          <w:tab/>
        </w:r>
        <w:r w:rsidR="00F83452">
          <w:rPr>
            <w:noProof/>
            <w:webHidden/>
          </w:rPr>
          <w:fldChar w:fldCharType="begin"/>
        </w:r>
        <w:r w:rsidR="00F83452">
          <w:rPr>
            <w:noProof/>
            <w:webHidden/>
          </w:rPr>
          <w:instrText xml:space="preserve"> PAGEREF _Toc495398278 \h </w:instrText>
        </w:r>
        <w:r w:rsidR="00F83452">
          <w:rPr>
            <w:noProof/>
            <w:webHidden/>
          </w:rPr>
        </w:r>
        <w:r w:rsidR="00F83452">
          <w:rPr>
            <w:noProof/>
            <w:webHidden/>
          </w:rPr>
          <w:fldChar w:fldCharType="separate"/>
        </w:r>
        <w:r w:rsidR="002C5C5C">
          <w:rPr>
            <w:noProof/>
            <w:webHidden/>
          </w:rPr>
          <w:t>ii</w:t>
        </w:r>
        <w:r w:rsidR="00F83452">
          <w:rPr>
            <w:noProof/>
            <w:webHidden/>
          </w:rPr>
          <w:fldChar w:fldCharType="end"/>
        </w:r>
      </w:hyperlink>
    </w:p>
    <w:p w14:paraId="0B6EEB85" w14:textId="4D250F87" w:rsidR="00F83452" w:rsidRDefault="008437A0">
      <w:pPr>
        <w:pStyle w:val="TOC1"/>
        <w:tabs>
          <w:tab w:val="right" w:leader="dot" w:pos="9350"/>
        </w:tabs>
        <w:rPr>
          <w:rFonts w:eastAsiaTheme="minorEastAsia"/>
          <w:b w:val="0"/>
          <w:noProof/>
        </w:rPr>
      </w:pPr>
      <w:hyperlink w:anchor="_Toc495398279" w:history="1">
        <w:r w:rsidR="00F83452" w:rsidRPr="00446087">
          <w:rPr>
            <w:rStyle w:val="Hyperlink"/>
            <w:noProof/>
          </w:rPr>
          <w:t>Introduction</w:t>
        </w:r>
        <w:r w:rsidR="00F83452">
          <w:rPr>
            <w:noProof/>
            <w:webHidden/>
          </w:rPr>
          <w:tab/>
        </w:r>
        <w:r w:rsidR="00F83452">
          <w:rPr>
            <w:noProof/>
            <w:webHidden/>
          </w:rPr>
          <w:fldChar w:fldCharType="begin"/>
        </w:r>
        <w:r w:rsidR="00F83452">
          <w:rPr>
            <w:noProof/>
            <w:webHidden/>
          </w:rPr>
          <w:instrText xml:space="preserve"> PAGEREF _Toc495398279 \h </w:instrText>
        </w:r>
        <w:r w:rsidR="00F83452">
          <w:rPr>
            <w:noProof/>
            <w:webHidden/>
          </w:rPr>
        </w:r>
        <w:r w:rsidR="00F83452">
          <w:rPr>
            <w:noProof/>
            <w:webHidden/>
          </w:rPr>
          <w:fldChar w:fldCharType="separate"/>
        </w:r>
        <w:r w:rsidR="002C5C5C">
          <w:rPr>
            <w:noProof/>
            <w:webHidden/>
          </w:rPr>
          <w:t>1</w:t>
        </w:r>
        <w:r w:rsidR="00F83452">
          <w:rPr>
            <w:noProof/>
            <w:webHidden/>
          </w:rPr>
          <w:fldChar w:fldCharType="end"/>
        </w:r>
      </w:hyperlink>
    </w:p>
    <w:p w14:paraId="394E09A2" w14:textId="7EA45747" w:rsidR="00F83452" w:rsidRDefault="008437A0">
      <w:pPr>
        <w:pStyle w:val="TOC1"/>
        <w:tabs>
          <w:tab w:val="right" w:leader="dot" w:pos="9350"/>
        </w:tabs>
        <w:rPr>
          <w:rFonts w:eastAsiaTheme="minorEastAsia"/>
          <w:b w:val="0"/>
          <w:noProof/>
        </w:rPr>
      </w:pPr>
      <w:hyperlink w:anchor="_Toc495398280" w:history="1">
        <w:r w:rsidR="00F83452" w:rsidRPr="00446087">
          <w:rPr>
            <w:rStyle w:val="Hyperlink"/>
            <w:noProof/>
          </w:rPr>
          <w:t>Participatory Meeting Design</w:t>
        </w:r>
        <w:r w:rsidR="00F83452">
          <w:rPr>
            <w:noProof/>
            <w:webHidden/>
          </w:rPr>
          <w:tab/>
        </w:r>
        <w:r w:rsidR="00F83452">
          <w:rPr>
            <w:noProof/>
            <w:webHidden/>
          </w:rPr>
          <w:fldChar w:fldCharType="begin"/>
        </w:r>
        <w:r w:rsidR="00F83452">
          <w:rPr>
            <w:noProof/>
            <w:webHidden/>
          </w:rPr>
          <w:instrText xml:space="preserve"> PAGEREF _Toc495398280 \h </w:instrText>
        </w:r>
        <w:r w:rsidR="00F83452">
          <w:rPr>
            <w:noProof/>
            <w:webHidden/>
          </w:rPr>
        </w:r>
        <w:r w:rsidR="00F83452">
          <w:rPr>
            <w:noProof/>
            <w:webHidden/>
          </w:rPr>
          <w:fldChar w:fldCharType="separate"/>
        </w:r>
        <w:r w:rsidR="002C5C5C">
          <w:rPr>
            <w:noProof/>
            <w:webHidden/>
          </w:rPr>
          <w:t>2</w:t>
        </w:r>
        <w:r w:rsidR="00F83452">
          <w:rPr>
            <w:noProof/>
            <w:webHidden/>
          </w:rPr>
          <w:fldChar w:fldCharType="end"/>
        </w:r>
      </w:hyperlink>
    </w:p>
    <w:p w14:paraId="15CFCF7F" w14:textId="21BFE87E" w:rsidR="00F83452" w:rsidRDefault="008437A0">
      <w:pPr>
        <w:pStyle w:val="TOC1"/>
        <w:tabs>
          <w:tab w:val="right" w:leader="dot" w:pos="9350"/>
        </w:tabs>
        <w:rPr>
          <w:rFonts w:eastAsiaTheme="minorEastAsia"/>
          <w:b w:val="0"/>
          <w:noProof/>
        </w:rPr>
      </w:pPr>
      <w:hyperlink w:anchor="_Toc495398283" w:history="1">
        <w:r w:rsidR="00F83452" w:rsidRPr="00446087">
          <w:rPr>
            <w:rStyle w:val="Hyperlink"/>
            <w:noProof/>
          </w:rPr>
          <w:t>Games</w:t>
        </w:r>
        <w:r w:rsidR="00F83452">
          <w:rPr>
            <w:noProof/>
            <w:webHidden/>
          </w:rPr>
          <w:tab/>
        </w:r>
        <w:r w:rsidR="00F83452">
          <w:rPr>
            <w:noProof/>
            <w:webHidden/>
          </w:rPr>
          <w:tab/>
        </w:r>
        <w:r w:rsidR="00F83452">
          <w:rPr>
            <w:noProof/>
            <w:webHidden/>
          </w:rPr>
          <w:fldChar w:fldCharType="begin"/>
        </w:r>
        <w:r w:rsidR="00F83452">
          <w:rPr>
            <w:noProof/>
            <w:webHidden/>
          </w:rPr>
          <w:instrText xml:space="preserve"> PAGEREF _Toc495398283 \h </w:instrText>
        </w:r>
        <w:r w:rsidR="00F83452">
          <w:rPr>
            <w:noProof/>
            <w:webHidden/>
          </w:rPr>
        </w:r>
        <w:r w:rsidR="00F83452">
          <w:rPr>
            <w:noProof/>
            <w:webHidden/>
          </w:rPr>
          <w:fldChar w:fldCharType="separate"/>
        </w:r>
        <w:r w:rsidR="002C5C5C">
          <w:rPr>
            <w:noProof/>
            <w:webHidden/>
          </w:rPr>
          <w:t>3</w:t>
        </w:r>
        <w:r w:rsidR="00F83452">
          <w:rPr>
            <w:noProof/>
            <w:webHidden/>
          </w:rPr>
          <w:fldChar w:fldCharType="end"/>
        </w:r>
      </w:hyperlink>
    </w:p>
    <w:p w14:paraId="15D2C63D" w14:textId="6C85DEB5" w:rsidR="00F83452" w:rsidRDefault="008437A0">
      <w:pPr>
        <w:pStyle w:val="TOC1"/>
        <w:tabs>
          <w:tab w:val="right" w:leader="dot" w:pos="9350"/>
        </w:tabs>
        <w:rPr>
          <w:rFonts w:eastAsiaTheme="minorEastAsia"/>
          <w:b w:val="0"/>
          <w:noProof/>
        </w:rPr>
      </w:pPr>
      <w:hyperlink w:anchor="_Toc495398287" w:history="1">
        <w:r w:rsidR="00F83452" w:rsidRPr="00446087">
          <w:rPr>
            <w:rStyle w:val="Hyperlink"/>
            <w:noProof/>
          </w:rPr>
          <w:t>Webinars</w:t>
        </w:r>
        <w:r w:rsidR="00F83452">
          <w:rPr>
            <w:noProof/>
            <w:webHidden/>
          </w:rPr>
          <w:tab/>
        </w:r>
        <w:r w:rsidR="00F83452">
          <w:rPr>
            <w:noProof/>
            <w:webHidden/>
          </w:rPr>
          <w:fldChar w:fldCharType="begin"/>
        </w:r>
        <w:r w:rsidR="00F83452">
          <w:rPr>
            <w:noProof/>
            <w:webHidden/>
          </w:rPr>
          <w:instrText xml:space="preserve"> PAGEREF _Toc495398287 \h </w:instrText>
        </w:r>
        <w:r w:rsidR="00F83452">
          <w:rPr>
            <w:noProof/>
            <w:webHidden/>
          </w:rPr>
        </w:r>
        <w:r w:rsidR="00F83452">
          <w:rPr>
            <w:noProof/>
            <w:webHidden/>
          </w:rPr>
          <w:fldChar w:fldCharType="separate"/>
        </w:r>
        <w:r w:rsidR="002C5C5C">
          <w:rPr>
            <w:noProof/>
            <w:webHidden/>
          </w:rPr>
          <w:t>4</w:t>
        </w:r>
        <w:r w:rsidR="00F83452">
          <w:rPr>
            <w:noProof/>
            <w:webHidden/>
          </w:rPr>
          <w:fldChar w:fldCharType="end"/>
        </w:r>
      </w:hyperlink>
    </w:p>
    <w:p w14:paraId="2977C53E" w14:textId="15274A61" w:rsidR="00F83452" w:rsidRDefault="008437A0">
      <w:pPr>
        <w:pStyle w:val="TOC1"/>
        <w:tabs>
          <w:tab w:val="right" w:leader="dot" w:pos="9350"/>
        </w:tabs>
        <w:rPr>
          <w:rFonts w:eastAsiaTheme="minorEastAsia"/>
          <w:b w:val="0"/>
          <w:noProof/>
        </w:rPr>
      </w:pPr>
      <w:hyperlink w:anchor="_Toc495398290" w:history="1">
        <w:r w:rsidR="00F83452" w:rsidRPr="00446087">
          <w:rPr>
            <w:rStyle w:val="Hyperlink"/>
            <w:noProof/>
          </w:rPr>
          <w:t>Communities of Practice</w:t>
        </w:r>
        <w:r w:rsidR="00F83452">
          <w:rPr>
            <w:noProof/>
            <w:webHidden/>
          </w:rPr>
          <w:tab/>
        </w:r>
        <w:r w:rsidR="00F83452">
          <w:rPr>
            <w:noProof/>
            <w:webHidden/>
          </w:rPr>
          <w:fldChar w:fldCharType="begin"/>
        </w:r>
        <w:r w:rsidR="00F83452">
          <w:rPr>
            <w:noProof/>
            <w:webHidden/>
          </w:rPr>
          <w:instrText xml:space="preserve"> PAGEREF _Toc495398290 \h </w:instrText>
        </w:r>
        <w:r w:rsidR="00F83452">
          <w:rPr>
            <w:noProof/>
            <w:webHidden/>
          </w:rPr>
        </w:r>
        <w:r w:rsidR="00F83452">
          <w:rPr>
            <w:noProof/>
            <w:webHidden/>
          </w:rPr>
          <w:fldChar w:fldCharType="separate"/>
        </w:r>
        <w:r w:rsidR="002C5C5C">
          <w:rPr>
            <w:noProof/>
            <w:webHidden/>
          </w:rPr>
          <w:t>5</w:t>
        </w:r>
        <w:r w:rsidR="00F83452">
          <w:rPr>
            <w:noProof/>
            <w:webHidden/>
          </w:rPr>
          <w:fldChar w:fldCharType="end"/>
        </w:r>
      </w:hyperlink>
    </w:p>
    <w:p w14:paraId="2489767E" w14:textId="55A91F09" w:rsidR="00F83452" w:rsidRDefault="008437A0">
      <w:pPr>
        <w:pStyle w:val="TOC1"/>
        <w:tabs>
          <w:tab w:val="right" w:leader="dot" w:pos="9350"/>
        </w:tabs>
        <w:rPr>
          <w:rFonts w:eastAsiaTheme="minorEastAsia"/>
          <w:b w:val="0"/>
          <w:noProof/>
        </w:rPr>
      </w:pPr>
      <w:hyperlink w:anchor="_Toc495398294" w:history="1">
        <w:r w:rsidR="00F83452" w:rsidRPr="00446087">
          <w:rPr>
            <w:rStyle w:val="Hyperlink"/>
            <w:noProof/>
          </w:rPr>
          <w:t>Mapping</w:t>
        </w:r>
        <w:r w:rsidR="00F83452">
          <w:rPr>
            <w:noProof/>
            <w:webHidden/>
          </w:rPr>
          <w:tab/>
        </w:r>
        <w:r w:rsidR="00F83452">
          <w:rPr>
            <w:noProof/>
            <w:webHidden/>
          </w:rPr>
          <w:fldChar w:fldCharType="begin"/>
        </w:r>
        <w:r w:rsidR="00F83452">
          <w:rPr>
            <w:noProof/>
            <w:webHidden/>
          </w:rPr>
          <w:instrText xml:space="preserve"> PAGEREF _Toc495398294 \h </w:instrText>
        </w:r>
        <w:r w:rsidR="00F83452">
          <w:rPr>
            <w:noProof/>
            <w:webHidden/>
          </w:rPr>
        </w:r>
        <w:r w:rsidR="00F83452">
          <w:rPr>
            <w:noProof/>
            <w:webHidden/>
          </w:rPr>
          <w:fldChar w:fldCharType="separate"/>
        </w:r>
        <w:r w:rsidR="002C5C5C">
          <w:rPr>
            <w:noProof/>
            <w:webHidden/>
          </w:rPr>
          <w:t>7</w:t>
        </w:r>
        <w:r w:rsidR="00F83452">
          <w:rPr>
            <w:noProof/>
            <w:webHidden/>
          </w:rPr>
          <w:fldChar w:fldCharType="end"/>
        </w:r>
      </w:hyperlink>
    </w:p>
    <w:p w14:paraId="6FE6BC19" w14:textId="4A60B75E" w:rsidR="00F83452" w:rsidRDefault="008437A0">
      <w:pPr>
        <w:pStyle w:val="TOC1"/>
        <w:tabs>
          <w:tab w:val="right" w:leader="dot" w:pos="9350"/>
        </w:tabs>
        <w:rPr>
          <w:rFonts w:eastAsiaTheme="minorEastAsia"/>
          <w:b w:val="0"/>
          <w:noProof/>
        </w:rPr>
      </w:pPr>
      <w:hyperlink w:anchor="_Toc495398297" w:history="1">
        <w:r w:rsidR="00F83452" w:rsidRPr="00446087">
          <w:rPr>
            <w:rStyle w:val="Hyperlink"/>
            <w:noProof/>
          </w:rPr>
          <w:t>Mentoring and Coaching</w:t>
        </w:r>
        <w:r w:rsidR="00F83452">
          <w:rPr>
            <w:noProof/>
            <w:webHidden/>
          </w:rPr>
          <w:tab/>
        </w:r>
        <w:r w:rsidR="00F83452">
          <w:rPr>
            <w:noProof/>
            <w:webHidden/>
          </w:rPr>
          <w:fldChar w:fldCharType="begin"/>
        </w:r>
        <w:r w:rsidR="00F83452">
          <w:rPr>
            <w:noProof/>
            <w:webHidden/>
          </w:rPr>
          <w:instrText xml:space="preserve"> PAGEREF _Toc495398297 \h </w:instrText>
        </w:r>
        <w:r w:rsidR="00F83452">
          <w:rPr>
            <w:noProof/>
            <w:webHidden/>
          </w:rPr>
        </w:r>
        <w:r w:rsidR="00F83452">
          <w:rPr>
            <w:noProof/>
            <w:webHidden/>
          </w:rPr>
          <w:fldChar w:fldCharType="separate"/>
        </w:r>
        <w:r w:rsidR="002C5C5C">
          <w:rPr>
            <w:noProof/>
            <w:webHidden/>
          </w:rPr>
          <w:t>8</w:t>
        </w:r>
        <w:r w:rsidR="00F83452">
          <w:rPr>
            <w:noProof/>
            <w:webHidden/>
          </w:rPr>
          <w:fldChar w:fldCharType="end"/>
        </w:r>
      </w:hyperlink>
    </w:p>
    <w:p w14:paraId="3B189ABB" w14:textId="4B26CA92" w:rsidR="00F83452" w:rsidRDefault="008437A0">
      <w:pPr>
        <w:pStyle w:val="TOC1"/>
        <w:tabs>
          <w:tab w:val="right" w:leader="dot" w:pos="9350"/>
        </w:tabs>
        <w:rPr>
          <w:rFonts w:eastAsiaTheme="minorEastAsia"/>
          <w:b w:val="0"/>
          <w:noProof/>
        </w:rPr>
      </w:pPr>
      <w:hyperlink w:anchor="_Toc495398300" w:history="1">
        <w:r w:rsidR="00F83452" w:rsidRPr="00446087">
          <w:rPr>
            <w:rStyle w:val="Hyperlink"/>
            <w:noProof/>
          </w:rPr>
          <w:t>Poster Session</w:t>
        </w:r>
        <w:r w:rsidR="00F83452">
          <w:rPr>
            <w:noProof/>
            <w:webHidden/>
          </w:rPr>
          <w:tab/>
        </w:r>
        <w:r w:rsidR="00F83452">
          <w:rPr>
            <w:noProof/>
            <w:webHidden/>
          </w:rPr>
          <w:fldChar w:fldCharType="begin"/>
        </w:r>
        <w:r w:rsidR="00F83452">
          <w:rPr>
            <w:noProof/>
            <w:webHidden/>
          </w:rPr>
          <w:instrText xml:space="preserve"> PAGEREF _Toc495398300 \h </w:instrText>
        </w:r>
        <w:r w:rsidR="00F83452">
          <w:rPr>
            <w:noProof/>
            <w:webHidden/>
          </w:rPr>
        </w:r>
        <w:r w:rsidR="00F83452">
          <w:rPr>
            <w:noProof/>
            <w:webHidden/>
          </w:rPr>
          <w:fldChar w:fldCharType="separate"/>
        </w:r>
        <w:r w:rsidR="002C5C5C">
          <w:rPr>
            <w:noProof/>
            <w:webHidden/>
          </w:rPr>
          <w:t>9</w:t>
        </w:r>
        <w:r w:rsidR="00F83452">
          <w:rPr>
            <w:noProof/>
            <w:webHidden/>
          </w:rPr>
          <w:fldChar w:fldCharType="end"/>
        </w:r>
      </w:hyperlink>
    </w:p>
    <w:p w14:paraId="01373E10" w14:textId="7A23E837" w:rsidR="00F83452" w:rsidRDefault="008437A0">
      <w:pPr>
        <w:pStyle w:val="TOC1"/>
        <w:tabs>
          <w:tab w:val="right" w:leader="dot" w:pos="9350"/>
        </w:tabs>
        <w:rPr>
          <w:rFonts w:eastAsiaTheme="minorEastAsia"/>
          <w:b w:val="0"/>
          <w:noProof/>
        </w:rPr>
      </w:pPr>
      <w:hyperlink w:anchor="_Toc495398302" w:history="1">
        <w:r w:rsidR="00F83452" w:rsidRPr="00446087">
          <w:rPr>
            <w:rStyle w:val="Hyperlink"/>
            <w:noProof/>
          </w:rPr>
          <w:t>Knowledge Sharing Awards</w:t>
        </w:r>
        <w:r w:rsidR="00F83452">
          <w:rPr>
            <w:noProof/>
            <w:webHidden/>
          </w:rPr>
          <w:tab/>
        </w:r>
        <w:r w:rsidR="00F83452">
          <w:rPr>
            <w:noProof/>
            <w:webHidden/>
          </w:rPr>
          <w:fldChar w:fldCharType="begin"/>
        </w:r>
        <w:r w:rsidR="00F83452">
          <w:rPr>
            <w:noProof/>
            <w:webHidden/>
          </w:rPr>
          <w:instrText xml:space="preserve"> PAGEREF _Toc495398302 \h </w:instrText>
        </w:r>
        <w:r w:rsidR="00F83452">
          <w:rPr>
            <w:noProof/>
            <w:webHidden/>
          </w:rPr>
        </w:r>
        <w:r w:rsidR="00F83452">
          <w:rPr>
            <w:noProof/>
            <w:webHidden/>
          </w:rPr>
          <w:fldChar w:fldCharType="separate"/>
        </w:r>
        <w:r w:rsidR="002C5C5C">
          <w:rPr>
            <w:noProof/>
            <w:webHidden/>
          </w:rPr>
          <w:t>10</w:t>
        </w:r>
        <w:r w:rsidR="00F83452">
          <w:rPr>
            <w:noProof/>
            <w:webHidden/>
          </w:rPr>
          <w:fldChar w:fldCharType="end"/>
        </w:r>
      </w:hyperlink>
    </w:p>
    <w:p w14:paraId="1A1AB773" w14:textId="19A688C1" w:rsidR="00F83452" w:rsidRDefault="008437A0">
      <w:pPr>
        <w:pStyle w:val="TOC1"/>
        <w:tabs>
          <w:tab w:val="right" w:leader="dot" w:pos="9350"/>
        </w:tabs>
        <w:rPr>
          <w:rFonts w:eastAsiaTheme="minorEastAsia"/>
          <w:b w:val="0"/>
          <w:noProof/>
        </w:rPr>
      </w:pPr>
      <w:hyperlink w:anchor="_Toc495398306" w:history="1">
        <w:r w:rsidR="00F83452" w:rsidRPr="00446087">
          <w:rPr>
            <w:rStyle w:val="Hyperlink"/>
            <w:noProof/>
          </w:rPr>
          <w:t>After Action Review</w:t>
        </w:r>
        <w:r w:rsidR="00F83452">
          <w:rPr>
            <w:noProof/>
            <w:webHidden/>
          </w:rPr>
          <w:tab/>
        </w:r>
        <w:r w:rsidR="00F83452">
          <w:rPr>
            <w:noProof/>
            <w:webHidden/>
          </w:rPr>
          <w:fldChar w:fldCharType="begin"/>
        </w:r>
        <w:r w:rsidR="00F83452">
          <w:rPr>
            <w:noProof/>
            <w:webHidden/>
          </w:rPr>
          <w:instrText xml:space="preserve"> PAGEREF _Toc495398306 \h </w:instrText>
        </w:r>
        <w:r w:rsidR="00F83452">
          <w:rPr>
            <w:noProof/>
            <w:webHidden/>
          </w:rPr>
        </w:r>
        <w:r w:rsidR="00F83452">
          <w:rPr>
            <w:noProof/>
            <w:webHidden/>
          </w:rPr>
          <w:fldChar w:fldCharType="separate"/>
        </w:r>
        <w:r w:rsidR="002C5C5C">
          <w:rPr>
            <w:noProof/>
            <w:webHidden/>
          </w:rPr>
          <w:t>11</w:t>
        </w:r>
        <w:r w:rsidR="00F83452">
          <w:rPr>
            <w:noProof/>
            <w:webHidden/>
          </w:rPr>
          <w:fldChar w:fldCharType="end"/>
        </w:r>
      </w:hyperlink>
    </w:p>
    <w:p w14:paraId="0B2B8BCC" w14:textId="379CFFA7" w:rsidR="00F83452" w:rsidRDefault="008437A0">
      <w:pPr>
        <w:pStyle w:val="TOC1"/>
        <w:tabs>
          <w:tab w:val="right" w:leader="dot" w:pos="9350"/>
        </w:tabs>
        <w:rPr>
          <w:rFonts w:eastAsiaTheme="minorEastAsia"/>
          <w:b w:val="0"/>
          <w:noProof/>
        </w:rPr>
      </w:pPr>
      <w:hyperlink w:anchor="_Toc495398309" w:history="1">
        <w:r w:rsidR="00F83452" w:rsidRPr="00446087">
          <w:rPr>
            <w:rStyle w:val="Hyperlink"/>
            <w:noProof/>
          </w:rPr>
          <w:t>Additional Resources</w:t>
        </w:r>
        <w:r w:rsidR="00F83452">
          <w:rPr>
            <w:noProof/>
            <w:webHidden/>
          </w:rPr>
          <w:tab/>
        </w:r>
        <w:r w:rsidR="00F83452">
          <w:rPr>
            <w:noProof/>
            <w:webHidden/>
          </w:rPr>
          <w:fldChar w:fldCharType="begin"/>
        </w:r>
        <w:r w:rsidR="00F83452">
          <w:rPr>
            <w:noProof/>
            <w:webHidden/>
          </w:rPr>
          <w:instrText xml:space="preserve"> PAGEREF _Toc495398309 \h </w:instrText>
        </w:r>
        <w:r w:rsidR="00F83452">
          <w:rPr>
            <w:noProof/>
            <w:webHidden/>
          </w:rPr>
        </w:r>
        <w:r w:rsidR="00F83452">
          <w:rPr>
            <w:noProof/>
            <w:webHidden/>
          </w:rPr>
          <w:fldChar w:fldCharType="separate"/>
        </w:r>
        <w:r w:rsidR="002C5C5C">
          <w:rPr>
            <w:noProof/>
            <w:webHidden/>
          </w:rPr>
          <w:t>12</w:t>
        </w:r>
        <w:r w:rsidR="00F83452">
          <w:rPr>
            <w:noProof/>
            <w:webHidden/>
          </w:rPr>
          <w:fldChar w:fldCharType="end"/>
        </w:r>
      </w:hyperlink>
    </w:p>
    <w:p w14:paraId="24FAFA73" w14:textId="77777777" w:rsidR="004E5E28" w:rsidRPr="00E270B4" w:rsidRDefault="004E5E28" w:rsidP="004E5E28">
      <w:r w:rsidRPr="00A3478A">
        <w:rPr>
          <w:b/>
        </w:rPr>
        <w:fldChar w:fldCharType="end"/>
      </w:r>
    </w:p>
    <w:p w14:paraId="4B66E24C" w14:textId="77777777" w:rsidR="004E5E28" w:rsidRPr="00E270B4" w:rsidRDefault="004E5E28" w:rsidP="004E5E28"/>
    <w:p w14:paraId="45045341" w14:textId="77777777" w:rsidR="004E5E28" w:rsidRPr="00E270B4" w:rsidRDefault="004E5E28" w:rsidP="004E5E28"/>
    <w:p w14:paraId="51FAAFB1" w14:textId="77777777" w:rsidR="004E5E28" w:rsidRPr="00E270B4" w:rsidRDefault="004E5E28" w:rsidP="004E5E28">
      <w:pPr>
        <w:ind w:left="0"/>
        <w:sectPr w:rsidR="004E5E28" w:rsidRPr="00E270B4" w:rsidSect="007411C4">
          <w:headerReference w:type="default" r:id="rId20"/>
          <w:footerReference w:type="even" r:id="rId21"/>
          <w:footerReference w:type="default" r:id="rId22"/>
          <w:pgSz w:w="12240" w:h="15840"/>
          <w:pgMar w:top="1296" w:right="1440" w:bottom="1296" w:left="1440" w:header="720" w:footer="720" w:gutter="0"/>
          <w:pgNumType w:fmt="lowerRoman" w:start="1"/>
          <w:cols w:space="720"/>
          <w:docGrid w:linePitch="360"/>
        </w:sectPr>
      </w:pPr>
    </w:p>
    <w:p w14:paraId="1932F34B" w14:textId="77777777" w:rsidR="004E5E28" w:rsidRPr="00E270B4" w:rsidRDefault="004E5E28" w:rsidP="004E5E28">
      <w:pPr>
        <w:pStyle w:val="Heading1"/>
      </w:pPr>
      <w:bookmarkStart w:id="15" w:name="_Ref405799664"/>
      <w:bookmarkStart w:id="16" w:name="_Toc406157611"/>
      <w:bookmarkStart w:id="17" w:name="_Toc495398278"/>
      <w:r w:rsidRPr="00E270B4">
        <w:lastRenderedPageBreak/>
        <w:t>Acknowledgements</w:t>
      </w:r>
      <w:bookmarkEnd w:id="15"/>
      <w:bookmarkEnd w:id="16"/>
      <w:bookmarkEnd w:id="17"/>
    </w:p>
    <w:p w14:paraId="52AC3D7E" w14:textId="77777777" w:rsidR="004E5E28" w:rsidRDefault="004E5E28" w:rsidP="004E5E28">
      <w:pPr>
        <w:ind w:left="0"/>
      </w:pPr>
      <w:r>
        <w:t>Activities for Stimulating Knowledge Sharing and Learning is part of a series of quick guides produced by The Technical and Operational Performance Support (TOPS) Program to improve knowledge sharing and program learning among development practitioners. This quick guide provides development practitioners of all technical sectors with a menu of activities that can be used to foster program and organizational learning. This quick guide format is written and organized in a way to allow implementers to quickly select, plan, and implement an activity without feeling overwhelmed with details.</w:t>
      </w:r>
    </w:p>
    <w:p w14:paraId="34BFDBEC" w14:textId="15CFD5DE" w:rsidR="004E5E28" w:rsidRDefault="004E5E28" w:rsidP="004E5E28">
      <w:pPr>
        <w:ind w:left="0"/>
      </w:pPr>
      <w:r>
        <w:t>This quick guide had many contributors</w:t>
      </w:r>
      <w:r w:rsidR="00474429">
        <w:rPr>
          <w:rStyle w:val="FootnoteReference"/>
        </w:rPr>
        <w:footnoteReference w:id="1"/>
      </w:r>
      <w:r>
        <w:t>, including Jindra Cekan (consultant), Joan Whelan (USAID, formerly with TOPS/CORE Group), Ann Hendrix-Jenkins (Palladium, formerly CORE Group), Lenette Golding (</w:t>
      </w:r>
      <w:r w:rsidR="00474429">
        <w:t>Palladium</w:t>
      </w:r>
      <w:r>
        <w:t xml:space="preserve">), Patrick Coonan (TOPS/CORE Group), and Shelia Jackson (TOPS/CORE Group). </w:t>
      </w:r>
    </w:p>
    <w:p w14:paraId="3F64BBB6" w14:textId="4B0DB19D" w:rsidR="004E5E28" w:rsidRPr="00E270B4" w:rsidRDefault="004E5E28" w:rsidP="004E5E28">
      <w:pPr>
        <w:ind w:left="0"/>
      </w:pPr>
      <w:r>
        <w:t>Special thanks go out to the individuals from across the eleven organizations who participated in individual interviews with TOPS in 2012</w:t>
      </w:r>
      <w:r w:rsidR="00FA59F7">
        <w:rPr>
          <w:rStyle w:val="FootnoteReference"/>
        </w:rPr>
        <w:footnoteReference w:id="2"/>
      </w:r>
      <w:r>
        <w:t>: ACDI/VOCA (Sue Schram, Sandra Bunch, John Leary, and Stephanie Hugie), ADRA (Rudy Monsalve), CARE (Christian Pennotti), Catholic Relief Services (David Leege, Mary M. Hennigan, Adele Clark &amp; Gretchen Gegehr), Counterpart International (Amal Al Azzeh, Anika Ayrapetyants, Josephine Trenchard &amp; Tim Ogborn), Food for the Hungry (Tom Davis), Freedom from Hunger (Chris Dunford &amp; Ellen VorderBruegge), Land O’Lakes (Ellen Piepgras &amp; Mara Russell), Save the Children (Erin Lauer &amp; Sarah Titus), Technoserve (Julie Peters), and World Vision (Laura Evans). Thanks as well to the members of the TOPS FSN Network Knowledge Management Task Force that helped inform and provided examples for this quick guide. The institutional knowledge of the CORE Group, a partner on the TOPS consortium, and Karen LeBan, CORE’s former Executive Director, is strongly reflected in the content in this document. The authors are grateful for the advice garnered, lessons learned and practical experience gained by working with the many champions of knowledge sharing and program learning in the FSN Network.</w:t>
      </w:r>
    </w:p>
    <w:p w14:paraId="1681F9D4" w14:textId="77777777" w:rsidR="004E5E28" w:rsidRPr="00E270B4" w:rsidRDefault="004E5E28" w:rsidP="004E5E28"/>
    <w:p w14:paraId="135A0326" w14:textId="77777777" w:rsidR="004E5E28" w:rsidRPr="00E270B4" w:rsidRDefault="004E5E28" w:rsidP="004E5E28">
      <w:pPr>
        <w:ind w:left="0"/>
        <w:sectPr w:rsidR="004E5E28" w:rsidRPr="00E270B4" w:rsidSect="007411C4">
          <w:footerReference w:type="even" r:id="rId23"/>
          <w:footerReference w:type="default" r:id="rId24"/>
          <w:headerReference w:type="first" r:id="rId25"/>
          <w:footerReference w:type="first" r:id="rId26"/>
          <w:pgSz w:w="12240" w:h="15840"/>
          <w:pgMar w:top="1296" w:right="1440" w:bottom="1296" w:left="1440" w:header="720" w:footer="720" w:gutter="0"/>
          <w:pgNumType w:fmt="lowerRoman"/>
          <w:cols w:space="720"/>
          <w:titlePg/>
          <w:docGrid w:linePitch="360"/>
        </w:sectPr>
      </w:pPr>
    </w:p>
    <w:p w14:paraId="7F378711" w14:textId="77777777" w:rsidR="004E5E28" w:rsidRPr="00E270B4" w:rsidRDefault="004E5E28" w:rsidP="007411C4">
      <w:pPr>
        <w:pStyle w:val="Heading1"/>
      </w:pPr>
      <w:bookmarkStart w:id="18" w:name="_Toc495398279"/>
      <w:bookmarkStart w:id="19" w:name="_Toc405981553"/>
      <w:r>
        <w:lastRenderedPageBreak/>
        <w:t>Introduction</w:t>
      </w:r>
      <w:bookmarkEnd w:id="18"/>
    </w:p>
    <w:p w14:paraId="10459535" w14:textId="77777777" w:rsidR="004E5E28" w:rsidRDefault="004E5E28" w:rsidP="004E5E28">
      <w:pPr>
        <w:spacing w:after="160" w:line="259" w:lineRule="auto"/>
        <w:ind w:left="0"/>
      </w:pPr>
      <w:r>
        <w:t>This guide offers food security and nutrition practitioners a variety of methods and techniques for designing knowledge sharing activities to enhance learning at the program and organizational level. Each activity has been tested and found useful by development practitioners. Some of the activities emerged during interviews conducted by TOPS in 2012 with organizational leaders and knowledge management staff at international development organizations. Others were selected from knowledge management practitioners of the TOPS FSN Network Knowledge Management Task Force. All of the activities highlighted in this guide have been implemented by international development organizations working in food security and nutrition, and global health programming.</w:t>
      </w:r>
    </w:p>
    <w:p w14:paraId="372DE53B" w14:textId="77777777" w:rsidR="00EB25AD" w:rsidRDefault="00045023" w:rsidP="004E5E28">
      <w:pPr>
        <w:spacing w:after="160" w:line="259" w:lineRule="auto"/>
        <w:ind w:left="0"/>
        <w:sectPr w:rsidR="00EB25AD" w:rsidSect="007411C4">
          <w:footerReference w:type="even" r:id="rId27"/>
          <w:footerReference w:type="default" r:id="rId28"/>
          <w:pgSz w:w="12240" w:h="15840"/>
          <w:pgMar w:top="1296" w:right="1440" w:bottom="1296" w:left="1440" w:header="720" w:footer="720" w:gutter="0"/>
          <w:pgNumType w:start="1"/>
          <w:cols w:space="720"/>
          <w:docGrid w:linePitch="360"/>
        </w:sectPr>
      </w:pPr>
      <w:r>
        <w:t>The majority of the knowledge sharing activit</w:t>
      </w:r>
      <w:r w:rsidR="00934590">
        <w:t>i</w:t>
      </w:r>
      <w:r>
        <w:t xml:space="preserve">es </w:t>
      </w:r>
      <w:r w:rsidR="00934590">
        <w:t xml:space="preserve">presented in this </w:t>
      </w:r>
      <w:r w:rsidR="0009501B">
        <w:t>guide</w:t>
      </w:r>
      <w:r w:rsidR="009A2A28">
        <w:t xml:space="preserve"> are designed to be done in </w:t>
      </w:r>
      <w:r w:rsidR="00934590">
        <w:t>person. Food security an</w:t>
      </w:r>
      <w:r w:rsidR="009F1C83">
        <w:t>d nutrition practitioners work</w:t>
      </w:r>
      <w:r w:rsidR="00934590">
        <w:t xml:space="preserve"> around the world and cannot always meet face-to-face. </w:t>
      </w:r>
      <w:r w:rsidR="004E5E28">
        <w:t>Geographic constraints</w:t>
      </w:r>
      <w:r w:rsidR="009A2A28">
        <w:t xml:space="preserve"> </w:t>
      </w:r>
      <w:r w:rsidR="004E5E28">
        <w:t>present a unique challenge to knowledge sharing and. Technology serves as an excellent medium for connecting individuals who cannot meet face-to-face regardless of location. This guide offers suggestions for utilizing technology to enhance the quality and reach of knowledge sharing activities</w:t>
      </w:r>
      <w:r w:rsidR="009A2A28">
        <w:t xml:space="preserve"> when meeting in person is not possible</w:t>
      </w:r>
      <w:r w:rsidR="00EB25AD">
        <w:t>.</w:t>
      </w:r>
    </w:p>
    <w:p w14:paraId="39690E2C" w14:textId="77777777" w:rsidR="009F58BD" w:rsidRDefault="009F58BD" w:rsidP="007411C4">
      <w:pPr>
        <w:pStyle w:val="Heading1"/>
      </w:pPr>
      <w:bookmarkStart w:id="20" w:name="_Toc495398280"/>
      <w:r>
        <w:lastRenderedPageBreak/>
        <w:t>Participatory Meeting Design</w:t>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9F58BD" w14:paraId="11A25A59" w14:textId="77777777" w:rsidTr="00203F61">
        <w:trPr>
          <w:trHeight w:val="378"/>
        </w:trPr>
        <w:tc>
          <w:tcPr>
            <w:tcW w:w="2250" w:type="dxa"/>
            <w:shd w:val="clear" w:color="auto" w:fill="BCC589"/>
          </w:tcPr>
          <w:p w14:paraId="0E517625" w14:textId="77777777" w:rsidR="009F58BD" w:rsidRPr="00115A39" w:rsidRDefault="009F58BD" w:rsidP="00BA79F9">
            <w:pPr>
              <w:spacing w:after="120" w:line="259" w:lineRule="auto"/>
              <w:ind w:left="0"/>
              <w:rPr>
                <w:b/>
              </w:rPr>
            </w:pPr>
            <w:r w:rsidRPr="00115A39">
              <w:rPr>
                <w:b/>
              </w:rPr>
              <w:t>Use This Activity To…</w:t>
            </w:r>
          </w:p>
        </w:tc>
        <w:tc>
          <w:tcPr>
            <w:tcW w:w="7110" w:type="dxa"/>
            <w:shd w:val="clear" w:color="auto" w:fill="BCC589"/>
          </w:tcPr>
          <w:p w14:paraId="662E19D8" w14:textId="77777777" w:rsidR="009F58BD" w:rsidRDefault="009F58BD" w:rsidP="00BA79F9">
            <w:pPr>
              <w:spacing w:after="120" w:line="259" w:lineRule="auto"/>
              <w:ind w:left="0"/>
            </w:pPr>
            <w:r>
              <w:t>Ensure meetings are engaging and productive</w:t>
            </w:r>
          </w:p>
        </w:tc>
      </w:tr>
      <w:tr w:rsidR="009F58BD" w14:paraId="24B9F96D" w14:textId="77777777" w:rsidTr="00203F61">
        <w:tc>
          <w:tcPr>
            <w:tcW w:w="2250" w:type="dxa"/>
          </w:tcPr>
          <w:p w14:paraId="1C70CADF" w14:textId="77777777" w:rsidR="009F58BD" w:rsidRPr="00115A39" w:rsidRDefault="009F58BD" w:rsidP="00BA79F9">
            <w:pPr>
              <w:spacing w:after="120" w:line="259" w:lineRule="auto"/>
              <w:ind w:left="0"/>
              <w:rPr>
                <w:b/>
              </w:rPr>
            </w:pPr>
            <w:r w:rsidRPr="00115A39">
              <w:rPr>
                <w:b/>
              </w:rPr>
              <w:t>Time Required</w:t>
            </w:r>
          </w:p>
        </w:tc>
        <w:tc>
          <w:tcPr>
            <w:tcW w:w="7110" w:type="dxa"/>
          </w:tcPr>
          <w:p w14:paraId="2E238BE1" w14:textId="77777777" w:rsidR="009F58BD" w:rsidRDefault="009F58BD" w:rsidP="00BA79F9">
            <w:pPr>
              <w:spacing w:after="120" w:line="259" w:lineRule="auto"/>
              <w:ind w:left="0"/>
            </w:pPr>
            <w:r>
              <w:t>Varies according to the size and length of the meeting. Preparation is the key so allow yourself plenty of time to plan</w:t>
            </w:r>
          </w:p>
        </w:tc>
      </w:tr>
      <w:tr w:rsidR="009F58BD" w14:paraId="09A25FD7" w14:textId="77777777" w:rsidTr="00203F61">
        <w:tc>
          <w:tcPr>
            <w:tcW w:w="2250" w:type="dxa"/>
            <w:shd w:val="clear" w:color="auto" w:fill="BCC589"/>
          </w:tcPr>
          <w:p w14:paraId="0DA29767" w14:textId="77777777" w:rsidR="009F58BD" w:rsidRPr="00115A39" w:rsidRDefault="009F58BD" w:rsidP="00BA79F9">
            <w:pPr>
              <w:spacing w:after="120" w:line="259" w:lineRule="auto"/>
              <w:ind w:left="0"/>
              <w:rPr>
                <w:b/>
              </w:rPr>
            </w:pPr>
            <w:r w:rsidRPr="00115A39">
              <w:rPr>
                <w:b/>
              </w:rPr>
              <w:t>Set Up</w:t>
            </w:r>
          </w:p>
        </w:tc>
        <w:tc>
          <w:tcPr>
            <w:tcW w:w="7110" w:type="dxa"/>
            <w:shd w:val="clear" w:color="auto" w:fill="BCC589"/>
          </w:tcPr>
          <w:p w14:paraId="319704DD" w14:textId="67E0C179" w:rsidR="009F58BD" w:rsidRDefault="009F58BD" w:rsidP="002C5C5C">
            <w:pPr>
              <w:spacing w:after="120" w:line="259" w:lineRule="auto"/>
              <w:ind w:left="0"/>
            </w:pPr>
            <w:r>
              <w:t>Varies according to the meeting</w:t>
            </w:r>
            <w:r w:rsidR="002C5C5C">
              <w:t>’</w:t>
            </w:r>
            <w:r>
              <w:t>s goals and objectives</w:t>
            </w:r>
          </w:p>
        </w:tc>
      </w:tr>
      <w:tr w:rsidR="009F58BD" w14:paraId="6C4EF6F8" w14:textId="77777777" w:rsidTr="00203F61">
        <w:tc>
          <w:tcPr>
            <w:tcW w:w="2250" w:type="dxa"/>
          </w:tcPr>
          <w:p w14:paraId="35436E82" w14:textId="77777777" w:rsidR="009F58BD" w:rsidRPr="00115A39" w:rsidRDefault="009F58BD" w:rsidP="00BA79F9">
            <w:pPr>
              <w:spacing w:after="120" w:line="259" w:lineRule="auto"/>
              <w:ind w:left="0"/>
              <w:rPr>
                <w:b/>
              </w:rPr>
            </w:pPr>
            <w:r w:rsidRPr="00115A39">
              <w:rPr>
                <w:b/>
              </w:rPr>
              <w:t>Supplies</w:t>
            </w:r>
          </w:p>
        </w:tc>
        <w:tc>
          <w:tcPr>
            <w:tcW w:w="7110" w:type="dxa"/>
          </w:tcPr>
          <w:p w14:paraId="76F33BED" w14:textId="77777777" w:rsidR="009F58BD" w:rsidRDefault="009F58BD" w:rsidP="00BA79F9">
            <w:pPr>
              <w:spacing w:after="120" w:line="259" w:lineRule="auto"/>
              <w:ind w:left="0"/>
            </w:pPr>
            <w:r>
              <w:t>Varies according to format</w:t>
            </w:r>
          </w:p>
        </w:tc>
      </w:tr>
      <w:tr w:rsidR="009F58BD" w14:paraId="67E15DE8" w14:textId="77777777" w:rsidTr="00203F61">
        <w:tc>
          <w:tcPr>
            <w:tcW w:w="2250" w:type="dxa"/>
            <w:shd w:val="clear" w:color="auto" w:fill="BCC589"/>
          </w:tcPr>
          <w:p w14:paraId="2C657C4F" w14:textId="77777777" w:rsidR="009F58BD" w:rsidRPr="00115A39" w:rsidRDefault="009F58BD" w:rsidP="00BA79F9">
            <w:pPr>
              <w:spacing w:after="120" w:line="259" w:lineRule="auto"/>
              <w:ind w:left="0"/>
              <w:rPr>
                <w:b/>
              </w:rPr>
            </w:pPr>
            <w:r w:rsidRPr="00115A39">
              <w:rPr>
                <w:b/>
              </w:rPr>
              <w:t>Output</w:t>
            </w:r>
          </w:p>
        </w:tc>
        <w:tc>
          <w:tcPr>
            <w:tcW w:w="7110" w:type="dxa"/>
            <w:shd w:val="clear" w:color="auto" w:fill="BCC589"/>
          </w:tcPr>
          <w:p w14:paraId="4C5EB20C" w14:textId="77777777" w:rsidR="009F58BD" w:rsidRDefault="009F58BD" w:rsidP="00BA79F9">
            <w:pPr>
              <w:spacing w:after="120" w:line="259" w:lineRule="auto"/>
              <w:ind w:left="0"/>
            </w:pPr>
            <w:r>
              <w:t>Better meetings; Increased participation by meeting attendees</w:t>
            </w:r>
          </w:p>
        </w:tc>
      </w:tr>
    </w:tbl>
    <w:p w14:paraId="11DBE4C5" w14:textId="77777777" w:rsidR="007411C4" w:rsidRDefault="007411C4" w:rsidP="007411C4">
      <w:pPr>
        <w:spacing w:after="0" w:line="240" w:lineRule="auto"/>
        <w:ind w:left="0"/>
      </w:pPr>
    </w:p>
    <w:p w14:paraId="6754DDE8" w14:textId="77777777" w:rsidR="009F58BD" w:rsidRPr="00CC1AFB" w:rsidRDefault="009F58BD" w:rsidP="007411C4">
      <w:pPr>
        <w:spacing w:before="120" w:after="160" w:line="259" w:lineRule="auto"/>
        <w:ind w:left="0"/>
        <w:rPr>
          <w:lang w:val="sv-SE"/>
        </w:rPr>
      </w:pPr>
      <w:r>
        <w:t xml:space="preserve">Participatory meeting design transforms meetings into events where everyone participates and learns from one another. Participatory meeting design techniques are structured to encourage the exchange of knowledge and keep people engaged. A participatory meeting design technique is selected based upon a meeting’s objectives. </w:t>
      </w:r>
      <w:r w:rsidRPr="00956BB2">
        <w:rPr>
          <w:b/>
        </w:rPr>
        <w:t>What you want to accomplish will help you to choose which participatory meeting design technique to use to help achieve the meeting’s objectives</w:t>
      </w:r>
      <w:r>
        <w:t xml:space="preserve">. Reserve time at the end of all meetings for recap, capturing key content and ideas, and planning next steps. </w:t>
      </w:r>
    </w:p>
    <w:p w14:paraId="3DD1F9B4" w14:textId="77777777" w:rsidR="009F58BD" w:rsidRDefault="009F58BD" w:rsidP="009F58BD">
      <w:pPr>
        <w:spacing w:after="160" w:line="259" w:lineRule="auto"/>
        <w:ind w:left="0"/>
      </w:pPr>
      <w:r>
        <w:t>Below are some ideas to make your meeting more participatory.</w:t>
      </w:r>
    </w:p>
    <w:p w14:paraId="3B6541DD" w14:textId="77777777" w:rsidR="009F58BD" w:rsidRDefault="009F58BD" w:rsidP="00BA79F9">
      <w:pPr>
        <w:pStyle w:val="Style1"/>
      </w:pPr>
      <w:r w:rsidRPr="00956BB2">
        <w:rPr>
          <w:b/>
        </w:rPr>
        <w:t>Walking meetings</w:t>
      </w:r>
      <w:r>
        <w:t xml:space="preserve"> are a pleasant way for two or three people to meet while enjoying physical exercise. </w:t>
      </w:r>
    </w:p>
    <w:p w14:paraId="369C7C19" w14:textId="21CDB4A8" w:rsidR="009F58BD" w:rsidRDefault="009F58BD" w:rsidP="00BA79F9">
      <w:pPr>
        <w:pStyle w:val="Style1"/>
      </w:pPr>
      <w:r>
        <w:rPr>
          <w:b/>
        </w:rPr>
        <w:t>Small group work</w:t>
      </w:r>
      <w:r>
        <w:t xml:space="preserve"> is an effective way to get people to participate who are uncomfortable with speaking up in a meeting. Small groups create a more informal atmosphere that put people at ease and encourage even the most </w:t>
      </w:r>
      <w:r w:rsidR="006E07AE">
        <w:t>hesitant</w:t>
      </w:r>
      <w:r>
        <w:t xml:space="preserve"> person to contribute.  </w:t>
      </w:r>
    </w:p>
    <w:p w14:paraId="2C51A97E" w14:textId="77777777" w:rsidR="009F58BD" w:rsidRDefault="009F58BD" w:rsidP="00BA79F9">
      <w:pPr>
        <w:pStyle w:val="Style1"/>
      </w:pPr>
      <w:r w:rsidRPr="00956BB2">
        <w:rPr>
          <w:b/>
        </w:rPr>
        <w:t>Idea round robins</w:t>
      </w:r>
      <w:r>
        <w:t xml:space="preserve"> give everyone in the meeting an opportunity to participate. Each person is given 1-3 minutes to present an idea, react to a challenge or make announcements.</w:t>
      </w:r>
    </w:p>
    <w:p w14:paraId="53E01B84" w14:textId="3A36E82C" w:rsidR="009F58BD" w:rsidRDefault="009F58BD" w:rsidP="00BA79F9">
      <w:pPr>
        <w:pStyle w:val="Style1"/>
      </w:pPr>
      <w:r w:rsidRPr="005163E5">
        <w:rPr>
          <w:b/>
        </w:rPr>
        <w:t>Online meeting platforms</w:t>
      </w:r>
      <w:r w:rsidRPr="00956BB2">
        <w:t xml:space="preserve"> </w:t>
      </w:r>
      <w:r>
        <w:t>provide virtual participants with the means to interact and share just as they would in a face-to-face meeting. F</w:t>
      </w:r>
      <w:r w:rsidRPr="00956BB2">
        <w:t>eatures</w:t>
      </w:r>
      <w:r>
        <w:t xml:space="preserve"> including whiteboards, voting tools, the ability to break into small groups, and chat boxes allow </w:t>
      </w:r>
      <w:r w:rsidR="006E07AE">
        <w:t>participants</w:t>
      </w:r>
      <w:r>
        <w:t xml:space="preserve"> to engage and learn from one another.</w:t>
      </w:r>
      <w:r>
        <w:rPr>
          <w:rStyle w:val="FootnoteReference"/>
        </w:rPr>
        <w:footnoteReference w:id="3"/>
      </w:r>
      <w:r>
        <w:t xml:space="preserve">  </w:t>
      </w:r>
    </w:p>
    <w:p w14:paraId="578C8180" w14:textId="77777777" w:rsidR="009F58BD" w:rsidRDefault="009F58BD" w:rsidP="009F58BD">
      <w:pPr>
        <w:pStyle w:val="Heading2"/>
      </w:pPr>
      <w:bookmarkStart w:id="21" w:name="_Toc493859938"/>
      <w:bookmarkStart w:id="22" w:name="_Toc495398281"/>
      <w:r>
        <w:t>Key Questions</w:t>
      </w:r>
      <w:bookmarkEnd w:id="21"/>
      <w:bookmarkEnd w:id="22"/>
    </w:p>
    <w:p w14:paraId="4450F094" w14:textId="77777777" w:rsidR="009F58BD" w:rsidRDefault="009F58BD" w:rsidP="009F58BD">
      <w:pPr>
        <w:spacing w:after="160" w:line="259" w:lineRule="auto"/>
        <w:ind w:left="0"/>
      </w:pPr>
      <w:r w:rsidRPr="00956BB2">
        <w:t>What are we trying to accomplish at this meeting? What is the best way to design the meeting so that we effectively share and learn?</w:t>
      </w:r>
    </w:p>
    <w:p w14:paraId="702A38E0" w14:textId="77777777" w:rsidR="009F58BD" w:rsidRDefault="009F58BD" w:rsidP="009F58BD">
      <w:pPr>
        <w:pStyle w:val="Heading2"/>
      </w:pPr>
      <w:bookmarkStart w:id="23" w:name="_Toc495398282"/>
      <w:r>
        <w:t>Leveraging Technology</w:t>
      </w:r>
      <w:bookmarkEnd w:id="23"/>
    </w:p>
    <w:p w14:paraId="6859ACCA" w14:textId="0C9233DB" w:rsidR="009F58BD" w:rsidRDefault="009F58BD" w:rsidP="009F58BD">
      <w:pPr>
        <w:spacing w:after="160" w:line="259" w:lineRule="auto"/>
        <w:ind w:left="0"/>
      </w:pPr>
      <w:r w:rsidRPr="00956BB2">
        <w:t>Most participatory activities could convert to a webinar platform. The key is to list out and think through each activity of your meeting and then consider how it would translate to an online space.</w:t>
      </w:r>
    </w:p>
    <w:p w14:paraId="16614C5A" w14:textId="77777777" w:rsidR="00EB25AD" w:rsidRDefault="00EB25AD" w:rsidP="00EB25AD">
      <w:pPr>
        <w:spacing w:line="276" w:lineRule="auto"/>
        <w:ind w:left="0"/>
        <w:sectPr w:rsidR="00EB25AD" w:rsidSect="007411C4">
          <w:headerReference w:type="even" r:id="rId29"/>
          <w:footerReference w:type="default" r:id="rId30"/>
          <w:pgSz w:w="12240" w:h="15840"/>
          <w:pgMar w:top="1296" w:right="1440" w:bottom="1296" w:left="1440" w:header="720" w:footer="720" w:gutter="0"/>
          <w:cols w:space="720"/>
          <w:docGrid w:linePitch="360"/>
        </w:sectPr>
      </w:pPr>
    </w:p>
    <w:p w14:paraId="17718795" w14:textId="77777777" w:rsidR="009F58BD" w:rsidRDefault="009F58BD" w:rsidP="009F58BD">
      <w:pPr>
        <w:pStyle w:val="Heading1"/>
      </w:pPr>
      <w:bookmarkStart w:id="24" w:name="_Toc495398283"/>
      <w:r>
        <w:lastRenderedPageBreak/>
        <w:t>Games</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9F58BD" w14:paraId="19F759ED" w14:textId="77777777" w:rsidTr="00BA79F9">
        <w:tc>
          <w:tcPr>
            <w:tcW w:w="2250" w:type="dxa"/>
            <w:shd w:val="clear" w:color="auto" w:fill="BCC589"/>
          </w:tcPr>
          <w:p w14:paraId="796B22DC" w14:textId="77777777" w:rsidR="009F58BD" w:rsidRPr="00115A39" w:rsidRDefault="009F58BD" w:rsidP="00BA79F9">
            <w:pPr>
              <w:spacing w:after="120" w:line="259" w:lineRule="auto"/>
              <w:ind w:left="0"/>
              <w:rPr>
                <w:b/>
              </w:rPr>
            </w:pPr>
            <w:r w:rsidRPr="00115A39">
              <w:rPr>
                <w:b/>
              </w:rPr>
              <w:t>Use This Activity To…</w:t>
            </w:r>
          </w:p>
        </w:tc>
        <w:tc>
          <w:tcPr>
            <w:tcW w:w="7110" w:type="dxa"/>
            <w:shd w:val="clear" w:color="auto" w:fill="BCC589"/>
          </w:tcPr>
          <w:p w14:paraId="1E2559EB" w14:textId="77777777" w:rsidR="009F58BD" w:rsidRDefault="009F58BD" w:rsidP="00BA79F9">
            <w:pPr>
              <w:spacing w:after="120" w:line="259" w:lineRule="auto"/>
              <w:ind w:left="0"/>
            </w:pPr>
            <w:r>
              <w:t>Motivate and enable staff to learn about complex systems and build relationships</w:t>
            </w:r>
          </w:p>
        </w:tc>
      </w:tr>
      <w:tr w:rsidR="009F58BD" w14:paraId="497B0967" w14:textId="77777777" w:rsidTr="00BA79F9">
        <w:tc>
          <w:tcPr>
            <w:tcW w:w="2250" w:type="dxa"/>
          </w:tcPr>
          <w:p w14:paraId="41418C80" w14:textId="77777777" w:rsidR="009F58BD" w:rsidRPr="00115A39" w:rsidRDefault="009F58BD" w:rsidP="00BA79F9">
            <w:pPr>
              <w:spacing w:after="120" w:line="259" w:lineRule="auto"/>
              <w:ind w:left="0"/>
              <w:rPr>
                <w:b/>
              </w:rPr>
            </w:pPr>
            <w:r w:rsidRPr="00115A39">
              <w:rPr>
                <w:b/>
              </w:rPr>
              <w:t>Time Required</w:t>
            </w:r>
          </w:p>
        </w:tc>
        <w:tc>
          <w:tcPr>
            <w:tcW w:w="7110" w:type="dxa"/>
          </w:tcPr>
          <w:p w14:paraId="0AB7D535" w14:textId="00A038CD" w:rsidR="009F58BD" w:rsidRDefault="001E3A81" w:rsidP="00BA79F9">
            <w:pPr>
              <w:spacing w:after="120" w:line="259" w:lineRule="auto"/>
              <w:ind w:left="0"/>
            </w:pPr>
            <w:r>
              <w:t xml:space="preserve">A game can be an </w:t>
            </w:r>
            <w:r w:rsidR="009F58BD">
              <w:t>event that takes</w:t>
            </w:r>
            <w:r>
              <w:t xml:space="preserve"> place</w:t>
            </w:r>
            <w:r w:rsidR="009F58BD">
              <w:t xml:space="preserve"> </w:t>
            </w:r>
            <w:r>
              <w:t>over</w:t>
            </w:r>
            <w:r w:rsidR="009F58BD">
              <w:t xml:space="preserve"> a couple of hours or a </w:t>
            </w:r>
            <w:r>
              <w:t>series of activities that take</w:t>
            </w:r>
            <w:r w:rsidR="009F58BD">
              <w:t xml:space="preserve"> place over several weeks</w:t>
            </w:r>
          </w:p>
        </w:tc>
      </w:tr>
      <w:tr w:rsidR="009F58BD" w14:paraId="00CACA31" w14:textId="77777777" w:rsidTr="00BA79F9">
        <w:tc>
          <w:tcPr>
            <w:tcW w:w="2250" w:type="dxa"/>
            <w:shd w:val="clear" w:color="auto" w:fill="BCC589"/>
          </w:tcPr>
          <w:p w14:paraId="10248246" w14:textId="77777777" w:rsidR="009F58BD" w:rsidRPr="00115A39" w:rsidRDefault="009F58BD" w:rsidP="00BA79F9">
            <w:pPr>
              <w:spacing w:after="120" w:line="259" w:lineRule="auto"/>
              <w:ind w:left="0"/>
              <w:rPr>
                <w:b/>
              </w:rPr>
            </w:pPr>
            <w:r w:rsidRPr="00115A39">
              <w:rPr>
                <w:b/>
              </w:rPr>
              <w:t>Set Up</w:t>
            </w:r>
          </w:p>
        </w:tc>
        <w:tc>
          <w:tcPr>
            <w:tcW w:w="7110" w:type="dxa"/>
            <w:shd w:val="clear" w:color="auto" w:fill="BCC589"/>
          </w:tcPr>
          <w:p w14:paraId="63A66057" w14:textId="77777777" w:rsidR="009F58BD" w:rsidRDefault="009F58BD" w:rsidP="00BA79F9">
            <w:pPr>
              <w:spacing w:after="120" w:line="259" w:lineRule="auto"/>
              <w:ind w:left="0"/>
            </w:pPr>
            <w:r>
              <w:t>Varies according to game format</w:t>
            </w:r>
          </w:p>
        </w:tc>
      </w:tr>
      <w:tr w:rsidR="009F58BD" w14:paraId="5A9E5AB0" w14:textId="77777777" w:rsidTr="00BA79F9">
        <w:tc>
          <w:tcPr>
            <w:tcW w:w="2250" w:type="dxa"/>
          </w:tcPr>
          <w:p w14:paraId="7EBB7271" w14:textId="77777777" w:rsidR="009F58BD" w:rsidRPr="00115A39" w:rsidRDefault="009F58BD" w:rsidP="00BA79F9">
            <w:pPr>
              <w:spacing w:after="120" w:line="259" w:lineRule="auto"/>
              <w:ind w:left="0"/>
              <w:rPr>
                <w:b/>
              </w:rPr>
            </w:pPr>
            <w:r w:rsidRPr="00115A39">
              <w:rPr>
                <w:b/>
              </w:rPr>
              <w:t>Supplies</w:t>
            </w:r>
          </w:p>
        </w:tc>
        <w:tc>
          <w:tcPr>
            <w:tcW w:w="7110" w:type="dxa"/>
          </w:tcPr>
          <w:p w14:paraId="7822658A" w14:textId="77777777" w:rsidR="009F58BD" w:rsidRDefault="009F58BD" w:rsidP="00BA79F9">
            <w:pPr>
              <w:spacing w:after="120" w:line="259" w:lineRule="auto"/>
              <w:ind w:left="0"/>
            </w:pPr>
            <w:r>
              <w:t>Varies according to game format</w:t>
            </w:r>
          </w:p>
        </w:tc>
      </w:tr>
      <w:tr w:rsidR="009F58BD" w14:paraId="136D459A" w14:textId="77777777" w:rsidTr="00BA79F9">
        <w:tc>
          <w:tcPr>
            <w:tcW w:w="2250" w:type="dxa"/>
            <w:shd w:val="clear" w:color="auto" w:fill="BCC589"/>
          </w:tcPr>
          <w:p w14:paraId="080A0003" w14:textId="77777777" w:rsidR="009F58BD" w:rsidRPr="00115A39" w:rsidRDefault="009F58BD" w:rsidP="00BA79F9">
            <w:pPr>
              <w:spacing w:after="120" w:line="259" w:lineRule="auto"/>
              <w:ind w:left="0"/>
              <w:rPr>
                <w:b/>
              </w:rPr>
            </w:pPr>
            <w:r w:rsidRPr="00115A39">
              <w:rPr>
                <w:b/>
              </w:rPr>
              <w:t>Output</w:t>
            </w:r>
          </w:p>
        </w:tc>
        <w:tc>
          <w:tcPr>
            <w:tcW w:w="7110" w:type="dxa"/>
            <w:shd w:val="clear" w:color="auto" w:fill="BCC589"/>
          </w:tcPr>
          <w:p w14:paraId="02AF200D" w14:textId="77777777" w:rsidR="009F58BD" w:rsidRDefault="009F58BD" w:rsidP="00BA79F9">
            <w:pPr>
              <w:spacing w:after="120" w:line="259" w:lineRule="auto"/>
              <w:ind w:left="0"/>
            </w:pPr>
            <w:r>
              <w:t>Knowledge deepened; Complex systems better understood; Relationships built</w:t>
            </w:r>
          </w:p>
        </w:tc>
      </w:tr>
    </w:tbl>
    <w:p w14:paraId="6213E53C" w14:textId="77777777" w:rsidR="009F58BD" w:rsidRDefault="009F58BD" w:rsidP="007411C4">
      <w:pPr>
        <w:spacing w:after="0" w:line="240" w:lineRule="auto"/>
        <w:ind w:left="0"/>
      </w:pPr>
    </w:p>
    <w:p w14:paraId="304E19CC" w14:textId="27D462F1" w:rsidR="009F58BD" w:rsidRDefault="009F58BD" w:rsidP="007411C4">
      <w:pPr>
        <w:spacing w:after="0" w:line="240" w:lineRule="auto"/>
        <w:ind w:left="0"/>
      </w:pPr>
      <w:r w:rsidRPr="00901E92">
        <w:t xml:space="preserve">Games create excitement around learning and knowledge sharing. They help to promote teamwork, strengthen relationships and breakdown complex systems into manageable pieces of information that can be easily understood. Scavenger hunts, quiz shows, games where points are gained for completing </w:t>
      </w:r>
      <w:r w:rsidR="006E07AE" w:rsidRPr="00901E92">
        <w:t>tasks</w:t>
      </w:r>
      <w:r w:rsidRPr="00901E92">
        <w:t xml:space="preserve"> and contests that involve challenges are all examples of games that can be used for learning and knowledge sharing. Whatever the format, it is important the objectives are meaningful, rules and timelines are clear, and learning is captured and shared</w:t>
      </w:r>
      <w:r>
        <w:t>.</w:t>
      </w:r>
    </w:p>
    <w:p w14:paraId="3F406945" w14:textId="77777777" w:rsidR="009F58BD" w:rsidRPr="00E270B4" w:rsidRDefault="009F58BD" w:rsidP="009F58BD">
      <w:pPr>
        <w:pStyle w:val="Heading2"/>
      </w:pPr>
      <w:bookmarkStart w:id="25" w:name="_Toc493859925"/>
      <w:bookmarkStart w:id="26" w:name="_Toc495398284"/>
      <w:r>
        <w:t>Key Questions</w:t>
      </w:r>
      <w:bookmarkEnd w:id="25"/>
      <w:bookmarkEnd w:id="26"/>
    </w:p>
    <w:p w14:paraId="251364D1" w14:textId="77777777" w:rsidR="009F58BD" w:rsidRDefault="009F58BD" w:rsidP="00F83452">
      <w:pPr>
        <w:ind w:left="0"/>
        <w:rPr>
          <w:b/>
        </w:rPr>
      </w:pPr>
      <w:bookmarkStart w:id="27" w:name="_Toc493859926"/>
      <w:r w:rsidRPr="00901E92">
        <w:t>Are the objectives for the game meaningful? Does the game help to achieve its objectives?</w:t>
      </w:r>
      <w:bookmarkEnd w:id="27"/>
    </w:p>
    <w:p w14:paraId="740F7D37" w14:textId="77777777" w:rsidR="009F58BD" w:rsidRPr="00E270B4" w:rsidRDefault="009F58BD" w:rsidP="009F58BD">
      <w:pPr>
        <w:pStyle w:val="Heading2"/>
      </w:pPr>
      <w:bookmarkStart w:id="28" w:name="_Toc493859927"/>
      <w:bookmarkStart w:id="29" w:name="_Toc495398285"/>
      <w:r>
        <w:t>Leveraging Technology</w:t>
      </w:r>
      <w:bookmarkEnd w:id="28"/>
      <w:bookmarkEnd w:id="29"/>
    </w:p>
    <w:p w14:paraId="11439846" w14:textId="77777777" w:rsidR="009F58BD" w:rsidRDefault="009F58BD" w:rsidP="009F58BD">
      <w:pPr>
        <w:spacing w:after="160" w:line="259" w:lineRule="auto"/>
        <w:ind w:left="0"/>
      </w:pPr>
      <w:r w:rsidRPr="00901E92">
        <w:t>Webinar platforms provide a way for people in diverse geographic locations to participate. Features such as breakout rooms provide space for team members to engage with each other in real-time dialogue.</w:t>
      </w:r>
    </w:p>
    <w:p w14:paraId="6935817B" w14:textId="77777777" w:rsidR="009F58BD" w:rsidRPr="00E270B4" w:rsidRDefault="009F58BD" w:rsidP="009F58BD">
      <w:pPr>
        <w:pStyle w:val="Heading2"/>
      </w:pPr>
      <w:bookmarkStart w:id="30" w:name="_Toc493859928"/>
      <w:bookmarkStart w:id="31" w:name="_Toc495398286"/>
      <w:r>
        <w:t>Examples</w:t>
      </w:r>
      <w:bookmarkEnd w:id="30"/>
      <w:bookmarkEnd w:id="31"/>
    </w:p>
    <w:p w14:paraId="6A05E74C" w14:textId="77777777" w:rsidR="00EB25AD" w:rsidRDefault="009F58BD" w:rsidP="009F58BD">
      <w:pPr>
        <w:spacing w:after="160" w:line="259" w:lineRule="auto"/>
        <w:ind w:left="0"/>
        <w:sectPr w:rsidR="00EB25AD" w:rsidSect="007411C4">
          <w:footerReference w:type="even" r:id="rId31"/>
          <w:footerReference w:type="default" r:id="rId32"/>
          <w:pgSz w:w="12240" w:h="15840"/>
          <w:pgMar w:top="1296" w:right="1440" w:bottom="1296" w:left="1440" w:header="720" w:footer="720" w:gutter="0"/>
          <w:cols w:space="720"/>
          <w:docGrid w:linePitch="360"/>
        </w:sectPr>
      </w:pPr>
      <w:r w:rsidRPr="00901E92">
        <w:t>Technoserv</w:t>
      </w:r>
      <w:r w:rsidR="006E07AE">
        <w:t>e</w:t>
      </w:r>
      <w:r w:rsidRPr="00901E92">
        <w:t xml:space="preserve"> developed webinar-based games to create the </w:t>
      </w:r>
      <w:r w:rsidRPr="00901E92">
        <w:rPr>
          <w:i/>
        </w:rPr>
        <w:t>2011 Knowledge Olympics</w:t>
      </w:r>
      <w:r w:rsidRPr="00901E92">
        <w:t>. Events such as "Training of Trainers High-jump to Improve Training Skills" were designed to improve gender programming and encourage use of the organization’s Internet platform. The events were held in English and Spanish prompting networking between Latin American and Spanish-speaking colleagues in Africa. Collaboration continues as African staff has flown to Latin America to support proposals and work on implementation challenges.</w:t>
      </w:r>
    </w:p>
    <w:p w14:paraId="0C350508" w14:textId="77777777" w:rsidR="00017012" w:rsidRDefault="00017012" w:rsidP="00017012">
      <w:pPr>
        <w:pStyle w:val="Heading1"/>
      </w:pPr>
      <w:bookmarkStart w:id="32" w:name="_Toc493859946"/>
      <w:bookmarkStart w:id="33" w:name="_Toc495398287"/>
      <w:r>
        <w:lastRenderedPageBreak/>
        <w:t>Webinars</w:t>
      </w:r>
      <w:bookmarkEnd w:id="32"/>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017012" w14:paraId="51D40DD0" w14:textId="77777777" w:rsidTr="00203F61">
        <w:tc>
          <w:tcPr>
            <w:tcW w:w="2250" w:type="dxa"/>
            <w:shd w:val="clear" w:color="auto" w:fill="BCC589"/>
          </w:tcPr>
          <w:p w14:paraId="690EC9E3" w14:textId="77777777" w:rsidR="00017012" w:rsidRPr="00115A39" w:rsidRDefault="00017012" w:rsidP="00203F61">
            <w:pPr>
              <w:spacing w:after="120" w:line="259" w:lineRule="auto"/>
              <w:ind w:left="0"/>
              <w:rPr>
                <w:b/>
              </w:rPr>
            </w:pPr>
            <w:r w:rsidRPr="00115A39">
              <w:rPr>
                <w:b/>
              </w:rPr>
              <w:t>Use This Activity To…</w:t>
            </w:r>
          </w:p>
        </w:tc>
        <w:tc>
          <w:tcPr>
            <w:tcW w:w="7110" w:type="dxa"/>
            <w:shd w:val="clear" w:color="auto" w:fill="BCC589"/>
          </w:tcPr>
          <w:p w14:paraId="7763FC54" w14:textId="77777777" w:rsidR="00017012" w:rsidRDefault="00017012" w:rsidP="00203F61">
            <w:pPr>
              <w:spacing w:after="120" w:line="259" w:lineRule="auto"/>
              <w:ind w:left="0"/>
            </w:pPr>
            <w:r>
              <w:t>Enable staff to stay up-to-date on emerging topics and technical developments</w:t>
            </w:r>
          </w:p>
        </w:tc>
      </w:tr>
      <w:tr w:rsidR="00017012" w14:paraId="4FEE409F" w14:textId="77777777" w:rsidTr="00203F61">
        <w:tc>
          <w:tcPr>
            <w:tcW w:w="2250" w:type="dxa"/>
          </w:tcPr>
          <w:p w14:paraId="4F22C299" w14:textId="77777777" w:rsidR="00017012" w:rsidRPr="00115A39" w:rsidRDefault="00017012" w:rsidP="00203F61">
            <w:pPr>
              <w:spacing w:after="120" w:line="259" w:lineRule="auto"/>
              <w:ind w:left="0"/>
              <w:rPr>
                <w:b/>
              </w:rPr>
            </w:pPr>
            <w:r w:rsidRPr="00115A39">
              <w:rPr>
                <w:b/>
              </w:rPr>
              <w:t>Time Required</w:t>
            </w:r>
          </w:p>
        </w:tc>
        <w:tc>
          <w:tcPr>
            <w:tcW w:w="7110" w:type="dxa"/>
          </w:tcPr>
          <w:p w14:paraId="03903FDA" w14:textId="77777777" w:rsidR="00017012" w:rsidRDefault="00017012" w:rsidP="00203F61">
            <w:pPr>
              <w:spacing w:after="120" w:line="259" w:lineRule="auto"/>
              <w:ind w:left="0"/>
            </w:pPr>
            <w:r>
              <w:t>One hour to 90 minutes</w:t>
            </w:r>
          </w:p>
        </w:tc>
      </w:tr>
      <w:tr w:rsidR="00017012" w14:paraId="0BBA8120" w14:textId="77777777" w:rsidTr="00203F61">
        <w:tc>
          <w:tcPr>
            <w:tcW w:w="2250" w:type="dxa"/>
            <w:shd w:val="clear" w:color="auto" w:fill="BCC589"/>
          </w:tcPr>
          <w:p w14:paraId="0231F6F9" w14:textId="77777777" w:rsidR="00017012" w:rsidRPr="00115A39" w:rsidRDefault="00017012" w:rsidP="00203F61">
            <w:pPr>
              <w:spacing w:after="120" w:line="259" w:lineRule="auto"/>
              <w:ind w:left="0"/>
              <w:rPr>
                <w:b/>
              </w:rPr>
            </w:pPr>
            <w:r w:rsidRPr="00115A39">
              <w:rPr>
                <w:b/>
              </w:rPr>
              <w:t>Set Up</w:t>
            </w:r>
          </w:p>
        </w:tc>
        <w:tc>
          <w:tcPr>
            <w:tcW w:w="7110" w:type="dxa"/>
            <w:shd w:val="clear" w:color="auto" w:fill="BCC589"/>
          </w:tcPr>
          <w:p w14:paraId="51DC4E73" w14:textId="77777777" w:rsidR="00017012" w:rsidRDefault="00017012" w:rsidP="00203F61">
            <w:pPr>
              <w:spacing w:after="120" w:line="259" w:lineRule="auto"/>
              <w:ind w:left="0"/>
            </w:pPr>
            <w:r>
              <w:t>Webinar platform</w:t>
            </w:r>
          </w:p>
        </w:tc>
      </w:tr>
      <w:tr w:rsidR="00017012" w14:paraId="411DAC50" w14:textId="77777777" w:rsidTr="00203F61">
        <w:tc>
          <w:tcPr>
            <w:tcW w:w="2250" w:type="dxa"/>
          </w:tcPr>
          <w:p w14:paraId="0CF86FF6" w14:textId="77777777" w:rsidR="00017012" w:rsidRPr="00115A39" w:rsidRDefault="00017012" w:rsidP="00203F61">
            <w:pPr>
              <w:spacing w:after="120" w:line="259" w:lineRule="auto"/>
              <w:ind w:left="0"/>
              <w:rPr>
                <w:b/>
              </w:rPr>
            </w:pPr>
            <w:r w:rsidRPr="00115A39">
              <w:rPr>
                <w:b/>
              </w:rPr>
              <w:t>Supplies</w:t>
            </w:r>
          </w:p>
        </w:tc>
        <w:tc>
          <w:tcPr>
            <w:tcW w:w="7110" w:type="dxa"/>
          </w:tcPr>
          <w:p w14:paraId="31EBE0D9" w14:textId="77777777" w:rsidR="00017012" w:rsidRDefault="00017012" w:rsidP="00203F61">
            <w:pPr>
              <w:spacing w:after="120" w:line="259" w:lineRule="auto"/>
              <w:ind w:left="0"/>
            </w:pPr>
            <w:r>
              <w:t>Presentation and webinar platform</w:t>
            </w:r>
          </w:p>
        </w:tc>
      </w:tr>
      <w:tr w:rsidR="00017012" w14:paraId="68739348" w14:textId="77777777" w:rsidTr="00203F61">
        <w:tc>
          <w:tcPr>
            <w:tcW w:w="2250" w:type="dxa"/>
            <w:shd w:val="clear" w:color="auto" w:fill="BCC589"/>
          </w:tcPr>
          <w:p w14:paraId="2A685DD8" w14:textId="77777777" w:rsidR="00017012" w:rsidRPr="00115A39" w:rsidRDefault="00017012" w:rsidP="00203F61">
            <w:pPr>
              <w:spacing w:after="120" w:line="259" w:lineRule="auto"/>
              <w:ind w:left="0"/>
              <w:rPr>
                <w:b/>
              </w:rPr>
            </w:pPr>
            <w:r w:rsidRPr="00115A39">
              <w:rPr>
                <w:b/>
              </w:rPr>
              <w:t>Output</w:t>
            </w:r>
          </w:p>
        </w:tc>
        <w:tc>
          <w:tcPr>
            <w:tcW w:w="7110" w:type="dxa"/>
            <w:shd w:val="clear" w:color="auto" w:fill="BCC589"/>
          </w:tcPr>
          <w:p w14:paraId="00E4E6B6" w14:textId="77777777" w:rsidR="00017012" w:rsidRDefault="00017012" w:rsidP="00203F61">
            <w:pPr>
              <w:spacing w:after="120" w:line="259" w:lineRule="auto"/>
              <w:ind w:left="0"/>
            </w:pPr>
            <w:r>
              <w:t>Technical presentation followed by discussion</w:t>
            </w:r>
          </w:p>
        </w:tc>
      </w:tr>
    </w:tbl>
    <w:p w14:paraId="34E60FB8" w14:textId="77777777" w:rsidR="00017012" w:rsidRDefault="00017012" w:rsidP="007411C4">
      <w:pPr>
        <w:spacing w:after="0" w:line="240" w:lineRule="auto"/>
        <w:ind w:left="0"/>
      </w:pPr>
    </w:p>
    <w:p w14:paraId="7BDCCBC0" w14:textId="46F48F39" w:rsidR="00BA79F9" w:rsidRDefault="00017012" w:rsidP="00BA79F9">
      <w:pPr>
        <w:spacing w:after="0" w:line="240" w:lineRule="auto"/>
        <w:ind w:left="0"/>
      </w:pPr>
      <w:r>
        <w:t>Keeping on top of new information and trends in the continually evolving and the globally dispersed field of food security and nutrition is a challenge. Webinars provide a means for geographically diverse practitioners to connect and learn from each other.</w:t>
      </w:r>
    </w:p>
    <w:p w14:paraId="08DE4D6B" w14:textId="164EC267" w:rsidR="00017012" w:rsidRDefault="00017012" w:rsidP="00BA79F9">
      <w:pPr>
        <w:spacing w:before="160" w:after="120" w:line="259" w:lineRule="auto"/>
        <w:ind w:left="0"/>
      </w:pPr>
      <w:r>
        <w:t>The following guidance will help you to plan and execute a webinar.</w:t>
      </w:r>
    </w:p>
    <w:p w14:paraId="534CB0B3" w14:textId="77777777" w:rsidR="00017012" w:rsidRDefault="00017012" w:rsidP="00203F61">
      <w:pPr>
        <w:pStyle w:val="Style1"/>
      </w:pPr>
      <w:r>
        <w:t>Identifying a topic that will be of interest to your audience.</w:t>
      </w:r>
    </w:p>
    <w:p w14:paraId="4023B106" w14:textId="77777777" w:rsidR="00017012" w:rsidRDefault="00017012" w:rsidP="00203F61">
      <w:pPr>
        <w:pStyle w:val="Style1"/>
      </w:pPr>
      <w:r>
        <w:t>Invite a relevant expert(s) with good presentation skills to speak at your webinar.</w:t>
      </w:r>
    </w:p>
    <w:p w14:paraId="344AFF88" w14:textId="77777777" w:rsidR="00017012" w:rsidRDefault="00017012" w:rsidP="00203F61">
      <w:pPr>
        <w:pStyle w:val="Style1"/>
      </w:pPr>
      <w:r>
        <w:t>Schedule a time to test the webinar platform with the presenter(s) to ensure that their internet connection, audio and microphone are working properly.</w:t>
      </w:r>
    </w:p>
    <w:p w14:paraId="3C39E1C4" w14:textId="77777777" w:rsidR="00017012" w:rsidRPr="00203F61" w:rsidRDefault="00017012" w:rsidP="00203F61">
      <w:pPr>
        <w:pStyle w:val="Style1"/>
        <w:rPr>
          <w:b/>
        </w:rPr>
      </w:pPr>
      <w:r w:rsidRPr="00203F61">
        <w:rPr>
          <w:b/>
        </w:rPr>
        <w:t xml:space="preserve">During the webinar, assign someone to moderate the chat box. The chat box moderator will greet participants as they enter the room and encourage people to “talk” to each other and type in questions during the presentation. </w:t>
      </w:r>
    </w:p>
    <w:p w14:paraId="1397027C" w14:textId="77777777" w:rsidR="00017012" w:rsidRDefault="00017012" w:rsidP="00203F61">
      <w:pPr>
        <w:pStyle w:val="Style1"/>
      </w:pPr>
      <w:r>
        <w:t>The typical time breakdown for a 90 minute webinar is:</w:t>
      </w:r>
    </w:p>
    <w:p w14:paraId="23470034" w14:textId="77777777" w:rsidR="00017012" w:rsidRDefault="00017012" w:rsidP="00203F61">
      <w:pPr>
        <w:pStyle w:val="Style1"/>
        <w:numPr>
          <w:ilvl w:val="1"/>
          <w:numId w:val="1"/>
        </w:numPr>
      </w:pPr>
      <w:r>
        <w:t>The presenter(s) talk for 40 minutes</w:t>
      </w:r>
    </w:p>
    <w:p w14:paraId="75DF845C" w14:textId="77777777" w:rsidR="00017012" w:rsidRDefault="00017012" w:rsidP="00203F61">
      <w:pPr>
        <w:pStyle w:val="Style1"/>
        <w:numPr>
          <w:ilvl w:val="1"/>
          <w:numId w:val="1"/>
        </w:numPr>
      </w:pPr>
      <w:r>
        <w:t>Followed by 30 minutes for questions</w:t>
      </w:r>
    </w:p>
    <w:p w14:paraId="1AE5A37A" w14:textId="77777777" w:rsidR="00017012" w:rsidRDefault="00017012" w:rsidP="00203F61">
      <w:pPr>
        <w:pStyle w:val="Style1"/>
        <w:numPr>
          <w:ilvl w:val="1"/>
          <w:numId w:val="1"/>
        </w:numPr>
      </w:pPr>
      <w:r>
        <w:t>The remaining 20 minutes are used for introductions, thank yous and announcements.</w:t>
      </w:r>
    </w:p>
    <w:p w14:paraId="76BD4214" w14:textId="77777777" w:rsidR="00017012" w:rsidRPr="00203F61" w:rsidRDefault="00017012" w:rsidP="00203F61">
      <w:pPr>
        <w:pStyle w:val="Style1"/>
        <w:rPr>
          <w:b/>
        </w:rPr>
      </w:pPr>
      <w:r w:rsidRPr="00203F61">
        <w:rPr>
          <w:b/>
        </w:rPr>
        <w:t>Be sure to record the webinar to capture knowledge shared and allow those who could not attend to access the webinar at their convenience.</w:t>
      </w:r>
    </w:p>
    <w:p w14:paraId="559CF366" w14:textId="77777777" w:rsidR="00017012" w:rsidRDefault="00017012" w:rsidP="00017012">
      <w:pPr>
        <w:pStyle w:val="Heading2"/>
      </w:pPr>
      <w:bookmarkStart w:id="34" w:name="_Toc493859947"/>
      <w:bookmarkStart w:id="35" w:name="_Toc495398288"/>
      <w:r>
        <w:t>Key Questions</w:t>
      </w:r>
      <w:bookmarkEnd w:id="34"/>
      <w:bookmarkEnd w:id="35"/>
    </w:p>
    <w:p w14:paraId="01326CE5" w14:textId="77777777" w:rsidR="00017012" w:rsidRDefault="00017012" w:rsidP="00F83452">
      <w:pPr>
        <w:ind w:left="0"/>
        <w:rPr>
          <w:b/>
        </w:rPr>
      </w:pPr>
      <w:bookmarkStart w:id="36" w:name="_Toc493859948"/>
      <w:r w:rsidRPr="00956BB2">
        <w:t>What new learning is happening in food security and nutrition? What emerging topics are people interested in? Who is a presenter that can speak about a topic?</w:t>
      </w:r>
      <w:bookmarkEnd w:id="36"/>
    </w:p>
    <w:p w14:paraId="068842B2" w14:textId="77777777" w:rsidR="00017012" w:rsidRDefault="00017012" w:rsidP="00017012">
      <w:pPr>
        <w:pStyle w:val="Heading2"/>
      </w:pPr>
      <w:bookmarkStart w:id="37" w:name="_Toc493859949"/>
      <w:bookmarkStart w:id="38" w:name="_Toc495398289"/>
      <w:r>
        <w:t>Leveraging Technology</w:t>
      </w:r>
      <w:bookmarkEnd w:id="37"/>
      <w:bookmarkEnd w:id="38"/>
    </w:p>
    <w:p w14:paraId="22943879" w14:textId="77777777" w:rsidR="00EC4417" w:rsidRDefault="00017012" w:rsidP="00017012">
      <w:pPr>
        <w:spacing w:after="160" w:line="259" w:lineRule="auto"/>
        <w:ind w:left="0"/>
        <w:sectPr w:rsidR="00EC4417" w:rsidSect="007411C4">
          <w:footerReference w:type="even" r:id="rId33"/>
          <w:footerReference w:type="default" r:id="rId34"/>
          <w:pgSz w:w="12240" w:h="15840"/>
          <w:pgMar w:top="1296" w:right="1440" w:bottom="1296" w:left="1440" w:header="720" w:footer="720" w:gutter="0"/>
          <w:cols w:space="720"/>
          <w:docGrid w:linePitch="360"/>
        </w:sectPr>
      </w:pPr>
      <w:r w:rsidRPr="00956BB2">
        <w:t>Webinar platforms are an excellent technology for connecting groups or hosting knowledge sharing activities. The key to making webinars go beyond a one-way presentation is to fully utilize the participatory features of the platform such as the chat box, polling feature and breakout rooms.</w:t>
      </w:r>
    </w:p>
    <w:p w14:paraId="5A552735" w14:textId="77777777" w:rsidR="004E5E28" w:rsidRDefault="004E5E28" w:rsidP="007411C4">
      <w:pPr>
        <w:pStyle w:val="Heading1"/>
      </w:pPr>
      <w:bookmarkStart w:id="39" w:name="_Toc495398290"/>
      <w:r>
        <w:lastRenderedPageBreak/>
        <w:t>Communities of Practice</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4E5E28" w14:paraId="0E181E42" w14:textId="77777777" w:rsidTr="00203F61">
        <w:tc>
          <w:tcPr>
            <w:tcW w:w="2250" w:type="dxa"/>
            <w:shd w:val="clear" w:color="auto" w:fill="BCC589"/>
          </w:tcPr>
          <w:p w14:paraId="0FCE036F" w14:textId="77777777" w:rsidR="004E5E28" w:rsidRPr="00115A39" w:rsidRDefault="004E5E28" w:rsidP="00203F61">
            <w:pPr>
              <w:spacing w:after="120" w:line="259" w:lineRule="auto"/>
              <w:ind w:left="0"/>
              <w:rPr>
                <w:b/>
              </w:rPr>
            </w:pPr>
            <w:r w:rsidRPr="00115A39">
              <w:rPr>
                <w:b/>
              </w:rPr>
              <w:t>Use This Activity To…</w:t>
            </w:r>
          </w:p>
        </w:tc>
        <w:tc>
          <w:tcPr>
            <w:tcW w:w="7110" w:type="dxa"/>
            <w:shd w:val="clear" w:color="auto" w:fill="BCC589"/>
          </w:tcPr>
          <w:p w14:paraId="6D66715E" w14:textId="77777777" w:rsidR="004E5E28" w:rsidRDefault="004E5E28" w:rsidP="00203F61">
            <w:pPr>
              <w:spacing w:after="120" w:line="259" w:lineRule="auto"/>
              <w:ind w:left="0"/>
            </w:pPr>
            <w:r>
              <w:t>Encourage and promote knowledge exchange between people working in a similar practice area</w:t>
            </w:r>
          </w:p>
        </w:tc>
      </w:tr>
      <w:tr w:rsidR="004E5E28" w14:paraId="61735875" w14:textId="77777777" w:rsidTr="00203F61">
        <w:tc>
          <w:tcPr>
            <w:tcW w:w="2250" w:type="dxa"/>
          </w:tcPr>
          <w:p w14:paraId="4E4D8E3C" w14:textId="77777777" w:rsidR="004E5E28" w:rsidRPr="00115A39" w:rsidRDefault="004E5E28" w:rsidP="00203F61">
            <w:pPr>
              <w:spacing w:after="120" w:line="259" w:lineRule="auto"/>
              <w:ind w:left="0"/>
              <w:rPr>
                <w:b/>
              </w:rPr>
            </w:pPr>
            <w:r w:rsidRPr="00115A39">
              <w:rPr>
                <w:b/>
              </w:rPr>
              <w:t>Time Required</w:t>
            </w:r>
          </w:p>
        </w:tc>
        <w:tc>
          <w:tcPr>
            <w:tcW w:w="7110" w:type="dxa"/>
          </w:tcPr>
          <w:p w14:paraId="10567FD9" w14:textId="77777777" w:rsidR="004E5E28" w:rsidRDefault="004E5E28" w:rsidP="00203F61">
            <w:pPr>
              <w:spacing w:after="120" w:line="259" w:lineRule="auto"/>
              <w:ind w:left="0"/>
            </w:pPr>
            <w:r>
              <w:t>Ongoing</w:t>
            </w:r>
          </w:p>
        </w:tc>
      </w:tr>
      <w:tr w:rsidR="004E5E28" w14:paraId="558CD470" w14:textId="77777777" w:rsidTr="00203F61">
        <w:tc>
          <w:tcPr>
            <w:tcW w:w="2250" w:type="dxa"/>
            <w:shd w:val="clear" w:color="auto" w:fill="BCC589"/>
          </w:tcPr>
          <w:p w14:paraId="21157C4A" w14:textId="77777777" w:rsidR="004E5E28" w:rsidRPr="00115A39" w:rsidRDefault="004E5E28" w:rsidP="00203F61">
            <w:pPr>
              <w:spacing w:after="120" w:line="259" w:lineRule="auto"/>
              <w:ind w:left="0"/>
              <w:rPr>
                <w:b/>
              </w:rPr>
            </w:pPr>
            <w:r w:rsidRPr="00115A39">
              <w:rPr>
                <w:b/>
              </w:rPr>
              <w:t>Set Up</w:t>
            </w:r>
          </w:p>
        </w:tc>
        <w:tc>
          <w:tcPr>
            <w:tcW w:w="7110" w:type="dxa"/>
            <w:shd w:val="clear" w:color="auto" w:fill="BCC589"/>
          </w:tcPr>
          <w:p w14:paraId="504DD90E" w14:textId="77777777" w:rsidR="004E5E28" w:rsidRDefault="004E5E28" w:rsidP="00203F61">
            <w:pPr>
              <w:spacing w:after="120" w:line="259" w:lineRule="auto"/>
              <w:ind w:left="0"/>
            </w:pPr>
            <w:r>
              <w:t>In person, over the telephone, discussion forums, listservs, and/or webinar platform</w:t>
            </w:r>
          </w:p>
        </w:tc>
      </w:tr>
      <w:tr w:rsidR="004E5E28" w14:paraId="093D9D18" w14:textId="77777777" w:rsidTr="00203F61">
        <w:tc>
          <w:tcPr>
            <w:tcW w:w="2250" w:type="dxa"/>
          </w:tcPr>
          <w:p w14:paraId="16BEAB2D" w14:textId="77777777" w:rsidR="004E5E28" w:rsidRPr="00115A39" w:rsidRDefault="004E5E28" w:rsidP="00203F61">
            <w:pPr>
              <w:spacing w:after="120" w:line="259" w:lineRule="auto"/>
              <w:ind w:left="0"/>
              <w:rPr>
                <w:b/>
              </w:rPr>
            </w:pPr>
            <w:r w:rsidRPr="00115A39">
              <w:rPr>
                <w:b/>
              </w:rPr>
              <w:t>Supplies</w:t>
            </w:r>
          </w:p>
        </w:tc>
        <w:tc>
          <w:tcPr>
            <w:tcW w:w="7110" w:type="dxa"/>
          </w:tcPr>
          <w:p w14:paraId="2BB992B3" w14:textId="77777777" w:rsidR="004E5E28" w:rsidRDefault="004E5E28" w:rsidP="00203F61">
            <w:pPr>
              <w:spacing w:after="120" w:line="259" w:lineRule="auto"/>
              <w:ind w:left="0"/>
            </w:pPr>
            <w:r>
              <w:t>N/A</w:t>
            </w:r>
          </w:p>
        </w:tc>
      </w:tr>
      <w:tr w:rsidR="004E5E28" w14:paraId="6DAD782F" w14:textId="77777777" w:rsidTr="00203F61">
        <w:tc>
          <w:tcPr>
            <w:tcW w:w="2250" w:type="dxa"/>
            <w:shd w:val="clear" w:color="auto" w:fill="BCC589"/>
          </w:tcPr>
          <w:p w14:paraId="1BC060D0" w14:textId="77777777" w:rsidR="004E5E28" w:rsidRPr="00115A39" w:rsidRDefault="004E5E28" w:rsidP="00203F61">
            <w:pPr>
              <w:spacing w:after="120" w:line="259" w:lineRule="auto"/>
              <w:ind w:left="0"/>
              <w:rPr>
                <w:b/>
              </w:rPr>
            </w:pPr>
            <w:r w:rsidRPr="00115A39">
              <w:rPr>
                <w:b/>
              </w:rPr>
              <w:t>Output</w:t>
            </w:r>
          </w:p>
        </w:tc>
        <w:tc>
          <w:tcPr>
            <w:tcW w:w="7110" w:type="dxa"/>
            <w:shd w:val="clear" w:color="auto" w:fill="BCC589"/>
          </w:tcPr>
          <w:p w14:paraId="3E4EBCCA" w14:textId="77777777" w:rsidR="004E5E28" w:rsidRDefault="004E5E28" w:rsidP="00203F61">
            <w:pPr>
              <w:spacing w:after="120" w:line="259" w:lineRule="auto"/>
              <w:ind w:left="0"/>
            </w:pPr>
            <w:r>
              <w:t>Relationships built; Networks formed; Knowledge and experience shared</w:t>
            </w:r>
          </w:p>
        </w:tc>
      </w:tr>
    </w:tbl>
    <w:p w14:paraId="32E88502" w14:textId="77777777" w:rsidR="004E5E28" w:rsidRDefault="004E5E28" w:rsidP="007411C4">
      <w:pPr>
        <w:spacing w:after="0" w:line="240" w:lineRule="auto"/>
        <w:ind w:left="0"/>
      </w:pPr>
    </w:p>
    <w:p w14:paraId="1D4360CA" w14:textId="77777777" w:rsidR="004E5E28" w:rsidRDefault="004E5E28" w:rsidP="007411C4">
      <w:pPr>
        <w:spacing w:after="0" w:line="240" w:lineRule="auto"/>
        <w:ind w:left="0"/>
      </w:pPr>
      <w:r>
        <w:t>Communities of practice convene a group of people to facilitate the strengthening of relationships and the ongoing sharing of experiences and knowledge in a particular practice area. Technology has made it easier to link members of a community of practice across organizations, countries, and time zones to accomplish work collaboratively, solve problems and learn from one another.</w:t>
      </w:r>
    </w:p>
    <w:p w14:paraId="3CE4EEAA" w14:textId="25A0938E" w:rsidR="004E5E28" w:rsidRDefault="004E5E28" w:rsidP="004E5E28">
      <w:pPr>
        <w:spacing w:after="160" w:line="259" w:lineRule="auto"/>
        <w:ind w:left="0"/>
      </w:pPr>
      <w:r>
        <w:t>Starting a community of practice</w:t>
      </w:r>
      <w:r w:rsidR="002721D9">
        <w:t xml:space="preserve"> (CoP)</w:t>
      </w:r>
      <w:r>
        <w:t xml:space="preserve"> can be an effective way of supporting learning across your program, organization or between organizations. Keep in mind that communities evolve over time and </w:t>
      </w:r>
      <w:r w:rsidRPr="00276A7F">
        <w:rPr>
          <w:b/>
        </w:rPr>
        <w:t>building a community of practice requires investing time and energy</w:t>
      </w:r>
      <w:r>
        <w:t>. Over time, the needs of the community might shift or require a response to emerging challenges. Be flexible and adapt as the needs of the community change.</w:t>
      </w:r>
    </w:p>
    <w:p w14:paraId="35A4BBF6" w14:textId="4D303DE3" w:rsidR="004E5E28" w:rsidRDefault="004E5E28" w:rsidP="004E5E28">
      <w:pPr>
        <w:spacing w:after="160" w:line="259" w:lineRule="auto"/>
        <w:ind w:left="0"/>
      </w:pPr>
      <w:r>
        <w:t xml:space="preserve">Below are some best practices for starting and growing a </w:t>
      </w:r>
      <w:r w:rsidR="002721D9">
        <w:t>CoP</w:t>
      </w:r>
      <w:r>
        <w:rPr>
          <w:rStyle w:val="FootnoteReference"/>
        </w:rPr>
        <w:footnoteReference w:id="4"/>
      </w:r>
      <w:r>
        <w:t>:</w:t>
      </w:r>
    </w:p>
    <w:p w14:paraId="0BCB9BCB" w14:textId="77777777" w:rsidR="004E5E28" w:rsidRDefault="004E5E28" w:rsidP="00203F61">
      <w:pPr>
        <w:pStyle w:val="Style1"/>
      </w:pPr>
      <w:r w:rsidRPr="00276A7F">
        <w:rPr>
          <w:b/>
        </w:rPr>
        <w:t>Define the purpose of your community</w:t>
      </w:r>
      <w:r>
        <w:t xml:space="preserve">. Make sure that your purpose is clear, specific and relevant to those you are working with and others you intend to reach out to. </w:t>
      </w:r>
    </w:p>
    <w:p w14:paraId="1D2482E8" w14:textId="77777777" w:rsidR="004E5E28" w:rsidRDefault="004E5E28" w:rsidP="00203F61">
      <w:pPr>
        <w:pStyle w:val="Style1"/>
      </w:pPr>
      <w:r w:rsidRPr="00276A7F">
        <w:rPr>
          <w:b/>
        </w:rPr>
        <w:t>Identify and reach out to potential members</w:t>
      </w:r>
      <w:r>
        <w:t>. If you are forming a new community, invite people to be cofounders.</w:t>
      </w:r>
    </w:p>
    <w:p w14:paraId="1CBEAEB0" w14:textId="77777777" w:rsidR="004E5E28" w:rsidRDefault="004E5E28" w:rsidP="00203F61">
      <w:pPr>
        <w:pStyle w:val="Style1"/>
      </w:pPr>
      <w:r w:rsidRPr="00276A7F">
        <w:rPr>
          <w:b/>
        </w:rPr>
        <w:t>Determine the knowledge and experience your community has and needs</w:t>
      </w:r>
      <w:r>
        <w:t>. Get to know your members, specifically their knowledge assets and expectations, so that together you can create learning opportunities that draw upon the knowledge and experience of members and satisfy their needs.</w:t>
      </w:r>
    </w:p>
    <w:p w14:paraId="5A405673" w14:textId="77777777" w:rsidR="004E5E28" w:rsidRDefault="004E5E28" w:rsidP="00203F61">
      <w:pPr>
        <w:pStyle w:val="Style1"/>
      </w:pPr>
      <w:r w:rsidRPr="00276A7F">
        <w:rPr>
          <w:b/>
        </w:rPr>
        <w:t>Define roles and responsibilities</w:t>
      </w:r>
      <w:r>
        <w:t>. The more structured a group—for example, having defined tasks and deliverables—the more concrete the roles will need to be. Work with the group to determine which roles need to be filled in order for you to achieve your goals.</w:t>
      </w:r>
    </w:p>
    <w:p w14:paraId="714162AD" w14:textId="77777777" w:rsidR="004E5E28" w:rsidRDefault="004E5E28" w:rsidP="00203F61">
      <w:pPr>
        <w:pStyle w:val="Style1"/>
      </w:pPr>
      <w:r w:rsidRPr="00276A7F">
        <w:rPr>
          <w:b/>
        </w:rPr>
        <w:t>Select tools and technologies</w:t>
      </w:r>
      <w:r>
        <w:t>. In low-resource environments or in situations where participants work in close proximity to one another, face-to-face meetings may be sufficient, but in other cases, think through the particular combination of technologies that can help people to connect at their convenience and that best suits the needs of your community.</w:t>
      </w:r>
    </w:p>
    <w:p w14:paraId="74736C13" w14:textId="77777777" w:rsidR="004E5E28" w:rsidRDefault="004E5E28" w:rsidP="00203F61">
      <w:pPr>
        <w:pStyle w:val="Style1"/>
      </w:pPr>
      <w:r w:rsidRPr="00276A7F">
        <w:rPr>
          <w:b/>
        </w:rPr>
        <w:t>Establish a rhythm of activity</w:t>
      </w:r>
      <w:r>
        <w:t>. Establishing routines, such as recurring discussion events, dialogues with experts and periodic meetings, is an important step in generating momentum and laying the foundation for a strong community of practice. Develop a plan and schedule of events to keep members engaged and make your group more productive.</w:t>
      </w:r>
    </w:p>
    <w:p w14:paraId="0B05FE08" w14:textId="77777777" w:rsidR="004E5E28" w:rsidRDefault="004E5E28" w:rsidP="00203F61">
      <w:pPr>
        <w:pStyle w:val="Style1"/>
      </w:pPr>
      <w:r w:rsidRPr="00276A7F">
        <w:rPr>
          <w:b/>
        </w:rPr>
        <w:lastRenderedPageBreak/>
        <w:t>Build a sense of community</w:t>
      </w:r>
      <w:r>
        <w:t>. Fostering a sense of community will encourage members to invest more in the group. Select strategies that will help promote a sense of community by reaching out to participants to get to know them, and by creating opportunities for participants to get to know one another.</w:t>
      </w:r>
    </w:p>
    <w:p w14:paraId="7FEF2662" w14:textId="77777777" w:rsidR="004E5E28" w:rsidRDefault="004E5E28" w:rsidP="00203F61">
      <w:pPr>
        <w:pStyle w:val="Style1"/>
      </w:pPr>
      <w:r w:rsidRPr="00276A7F">
        <w:rPr>
          <w:b/>
        </w:rPr>
        <w:t>Raise awareness of your community</w:t>
      </w:r>
      <w:r>
        <w:t>. Adding new members can be a good way to grow your community, but at a certain point, bringing in new members without deepening and sustaining engagement can undermine the group. Determine what a good size for the group would be. Advertise your group and reach out to new members if you feel your group can afford to add some additional people. As you grow, remember the importance of maintaining a specific relevant area of focus to your core members.</w:t>
      </w:r>
    </w:p>
    <w:p w14:paraId="14A0879F" w14:textId="77777777" w:rsidR="004E5E28" w:rsidRPr="00E270B4" w:rsidRDefault="004E5E28" w:rsidP="004E5E28">
      <w:pPr>
        <w:pStyle w:val="Heading2"/>
      </w:pPr>
      <w:bookmarkStart w:id="40" w:name="_Toc493859920"/>
      <w:bookmarkStart w:id="41" w:name="_Toc495398291"/>
      <w:r>
        <w:t>Key Questions</w:t>
      </w:r>
      <w:bookmarkEnd w:id="40"/>
      <w:bookmarkEnd w:id="41"/>
    </w:p>
    <w:p w14:paraId="6D7FA8B7" w14:textId="77777777" w:rsidR="004E5E28" w:rsidRDefault="004E5E28" w:rsidP="00F83452">
      <w:pPr>
        <w:ind w:left="0"/>
        <w:rPr>
          <w:b/>
        </w:rPr>
      </w:pPr>
      <w:bookmarkStart w:id="42" w:name="_Toc493859921"/>
      <w:r w:rsidRPr="00276A7F">
        <w:t>What practice area generates interest and excitement? Which program or staff members with experience to share or a strong desire to learn can be identified to become a core member of the community of practice? How can you strengthen relationships between community members and establish a rhythm of activity?</w:t>
      </w:r>
      <w:bookmarkEnd w:id="42"/>
    </w:p>
    <w:p w14:paraId="55785909" w14:textId="77777777" w:rsidR="004E5E28" w:rsidRPr="00E270B4" w:rsidRDefault="004E5E28" w:rsidP="004E5E28">
      <w:pPr>
        <w:pStyle w:val="Heading2"/>
      </w:pPr>
      <w:bookmarkStart w:id="43" w:name="_Toc493859922"/>
      <w:bookmarkStart w:id="44" w:name="_Toc495398292"/>
      <w:r>
        <w:t>Leveraging Technology</w:t>
      </w:r>
      <w:bookmarkEnd w:id="43"/>
      <w:bookmarkEnd w:id="44"/>
    </w:p>
    <w:p w14:paraId="04FC7F1F" w14:textId="5FBDFBF9" w:rsidR="004E5E28" w:rsidRDefault="004E5E28" w:rsidP="004E5E28">
      <w:pPr>
        <w:spacing w:after="160" w:line="259" w:lineRule="auto"/>
        <w:ind w:left="0"/>
      </w:pPr>
      <w:r w:rsidRPr="00276A7F">
        <w:t xml:space="preserve">Communities of practice often require participants to have some face-to-face time to help establish a sense of connection and community. Reoccurring webinars, an open group Skype chat, and establishing an online discussion forum or a listserv are excellent ways to keep members connected between face-to-face encounters. </w:t>
      </w:r>
      <w:r w:rsidRPr="00276A7F">
        <w:rPr>
          <w:b/>
        </w:rPr>
        <w:t>Establishing a listserv, chat, or discussion forum in and of itself is likely to flounder if there is not a dedicated community organizer seeding discussion and stimulating conversation among group members on a regular basis</w:t>
      </w:r>
      <w:r>
        <w:t>.</w:t>
      </w:r>
    </w:p>
    <w:p w14:paraId="65A57B5C" w14:textId="77777777" w:rsidR="004E5E28" w:rsidRPr="00E270B4" w:rsidRDefault="004E5E28" w:rsidP="004E5E28">
      <w:pPr>
        <w:pStyle w:val="Heading2"/>
      </w:pPr>
      <w:bookmarkStart w:id="45" w:name="_Toc493859923"/>
      <w:bookmarkStart w:id="46" w:name="_Toc495398293"/>
      <w:r>
        <w:t>Examples</w:t>
      </w:r>
      <w:bookmarkEnd w:id="45"/>
      <w:bookmarkEnd w:id="46"/>
    </w:p>
    <w:p w14:paraId="0023BCF0" w14:textId="77777777" w:rsidR="00EC4417" w:rsidRDefault="004E5E28" w:rsidP="004E5E28">
      <w:pPr>
        <w:spacing w:after="160" w:line="259" w:lineRule="auto"/>
        <w:ind w:left="0"/>
        <w:sectPr w:rsidR="00EC4417" w:rsidSect="007411C4">
          <w:footerReference w:type="even" r:id="rId35"/>
          <w:footerReference w:type="default" r:id="rId36"/>
          <w:pgSz w:w="12240" w:h="15840"/>
          <w:pgMar w:top="1296" w:right="1440" w:bottom="1296" w:left="1440" w:header="720" w:footer="720" w:gutter="0"/>
          <w:cols w:space="720"/>
          <w:docGrid w:linePitch="360"/>
        </w:sectPr>
      </w:pPr>
      <w:r w:rsidRPr="00276A7F">
        <w:t xml:space="preserve">Land O’Lakes used communities of practice to promote project-level learning. The process of establishing a </w:t>
      </w:r>
      <w:r w:rsidR="002721D9">
        <w:t>CoP</w:t>
      </w:r>
      <w:r w:rsidRPr="00276A7F">
        <w:t xml:space="preserve"> began with a conversation with the Chief of Party, who identified key staff to participate. Each community had a practice manager who was responsible for connecting with members to build relationships and organize meetings. A website with an open discussion board was created for each </w:t>
      </w:r>
      <w:r w:rsidR="002721D9">
        <w:t>CoP</w:t>
      </w:r>
      <w:r w:rsidRPr="00276A7F">
        <w:t xml:space="preserve"> where members posted questions and exchanged information. Community members, especially those from a different culture, who may be hesitant to ask a question in an open forum, emailed the practice manager their inquiry. The practice manager then posted the question to the discussion board.</w:t>
      </w:r>
    </w:p>
    <w:p w14:paraId="5FC61F93" w14:textId="77777777" w:rsidR="00017012" w:rsidRDefault="00017012" w:rsidP="00017012">
      <w:pPr>
        <w:pStyle w:val="Heading1"/>
      </w:pPr>
      <w:bookmarkStart w:id="47" w:name="_Toc495398294"/>
      <w:r>
        <w:lastRenderedPageBreak/>
        <w:t>Mapping</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017012" w14:paraId="714308AE" w14:textId="77777777" w:rsidTr="00203F61">
        <w:tc>
          <w:tcPr>
            <w:tcW w:w="2160" w:type="dxa"/>
            <w:shd w:val="clear" w:color="auto" w:fill="BCC589"/>
            <w:vAlign w:val="center"/>
          </w:tcPr>
          <w:p w14:paraId="4EB62E6E" w14:textId="77777777" w:rsidR="00017012" w:rsidRPr="00115A39" w:rsidRDefault="00017012" w:rsidP="00203F61">
            <w:pPr>
              <w:spacing w:after="120" w:line="259" w:lineRule="auto"/>
              <w:ind w:left="0"/>
              <w:rPr>
                <w:b/>
              </w:rPr>
            </w:pPr>
            <w:r w:rsidRPr="00115A39">
              <w:rPr>
                <w:b/>
              </w:rPr>
              <w:t>Use This Activity To…</w:t>
            </w:r>
          </w:p>
        </w:tc>
        <w:tc>
          <w:tcPr>
            <w:tcW w:w="7200" w:type="dxa"/>
            <w:shd w:val="clear" w:color="auto" w:fill="BCC589"/>
            <w:vAlign w:val="center"/>
          </w:tcPr>
          <w:p w14:paraId="3E201E9B" w14:textId="77777777" w:rsidR="00017012" w:rsidRDefault="00017012" w:rsidP="00203F61">
            <w:pPr>
              <w:spacing w:after="120" w:line="259" w:lineRule="auto"/>
              <w:ind w:left="0"/>
            </w:pPr>
            <w:r>
              <w:t>Help participants better understand processes, networks, and systems</w:t>
            </w:r>
          </w:p>
        </w:tc>
      </w:tr>
      <w:tr w:rsidR="00017012" w14:paraId="551095AE" w14:textId="77777777" w:rsidTr="00203F61">
        <w:tc>
          <w:tcPr>
            <w:tcW w:w="2160" w:type="dxa"/>
            <w:vAlign w:val="center"/>
          </w:tcPr>
          <w:p w14:paraId="33B0FC63" w14:textId="77777777" w:rsidR="00017012" w:rsidRPr="00115A39" w:rsidRDefault="00017012" w:rsidP="00203F61">
            <w:pPr>
              <w:spacing w:after="120" w:line="259" w:lineRule="auto"/>
              <w:ind w:left="0"/>
              <w:rPr>
                <w:b/>
              </w:rPr>
            </w:pPr>
            <w:r w:rsidRPr="00115A39">
              <w:rPr>
                <w:b/>
              </w:rPr>
              <w:t>Time Required</w:t>
            </w:r>
          </w:p>
        </w:tc>
        <w:tc>
          <w:tcPr>
            <w:tcW w:w="7200" w:type="dxa"/>
            <w:vAlign w:val="center"/>
          </w:tcPr>
          <w:p w14:paraId="27CF4180" w14:textId="77777777" w:rsidR="00017012" w:rsidRDefault="00017012" w:rsidP="00203F61">
            <w:pPr>
              <w:spacing w:after="120" w:line="259" w:lineRule="auto"/>
              <w:ind w:left="0"/>
            </w:pPr>
            <w:r>
              <w:t>One to two hours</w:t>
            </w:r>
          </w:p>
        </w:tc>
      </w:tr>
      <w:tr w:rsidR="00017012" w14:paraId="2A13F3EC" w14:textId="77777777" w:rsidTr="00203F61">
        <w:tc>
          <w:tcPr>
            <w:tcW w:w="2160" w:type="dxa"/>
            <w:shd w:val="clear" w:color="auto" w:fill="BCC589"/>
            <w:vAlign w:val="center"/>
          </w:tcPr>
          <w:p w14:paraId="784B074E" w14:textId="77777777" w:rsidR="00017012" w:rsidRPr="00115A39" w:rsidRDefault="00017012" w:rsidP="00203F61">
            <w:pPr>
              <w:spacing w:after="120" w:line="259" w:lineRule="auto"/>
              <w:ind w:left="0"/>
              <w:rPr>
                <w:b/>
              </w:rPr>
            </w:pPr>
            <w:r w:rsidRPr="00115A39">
              <w:rPr>
                <w:b/>
              </w:rPr>
              <w:t>Set Up</w:t>
            </w:r>
          </w:p>
        </w:tc>
        <w:tc>
          <w:tcPr>
            <w:tcW w:w="7200" w:type="dxa"/>
            <w:shd w:val="clear" w:color="auto" w:fill="BCC589"/>
            <w:vAlign w:val="center"/>
          </w:tcPr>
          <w:p w14:paraId="71642608" w14:textId="77777777" w:rsidR="00017012" w:rsidRDefault="00017012" w:rsidP="00203F61">
            <w:pPr>
              <w:spacing w:after="120" w:line="259" w:lineRule="auto"/>
              <w:ind w:left="0"/>
            </w:pPr>
            <w:r>
              <w:t>A room with tables and enough space for participants to be able to spread out</w:t>
            </w:r>
          </w:p>
        </w:tc>
      </w:tr>
      <w:tr w:rsidR="00017012" w14:paraId="2D52675A" w14:textId="77777777" w:rsidTr="00203F61">
        <w:tc>
          <w:tcPr>
            <w:tcW w:w="2160" w:type="dxa"/>
            <w:vAlign w:val="center"/>
          </w:tcPr>
          <w:p w14:paraId="5A8177AE" w14:textId="77777777" w:rsidR="00017012" w:rsidRPr="00115A39" w:rsidRDefault="00017012" w:rsidP="00203F61">
            <w:pPr>
              <w:spacing w:after="120" w:line="259" w:lineRule="auto"/>
              <w:ind w:left="0"/>
              <w:rPr>
                <w:b/>
              </w:rPr>
            </w:pPr>
            <w:r w:rsidRPr="00115A39">
              <w:rPr>
                <w:b/>
              </w:rPr>
              <w:t>Supplies</w:t>
            </w:r>
          </w:p>
        </w:tc>
        <w:tc>
          <w:tcPr>
            <w:tcW w:w="7200" w:type="dxa"/>
            <w:vAlign w:val="center"/>
          </w:tcPr>
          <w:p w14:paraId="33D92AF9" w14:textId="77777777" w:rsidR="00017012" w:rsidRDefault="00017012" w:rsidP="00203F61">
            <w:pPr>
              <w:spacing w:after="120" w:line="259" w:lineRule="auto"/>
              <w:ind w:left="0"/>
            </w:pPr>
            <w:r>
              <w:t>Large sheets of paper or whiteboards, markers, and other supplies as needed</w:t>
            </w:r>
          </w:p>
        </w:tc>
      </w:tr>
      <w:tr w:rsidR="00017012" w14:paraId="165C0BB4" w14:textId="77777777" w:rsidTr="00203F61">
        <w:tc>
          <w:tcPr>
            <w:tcW w:w="2160" w:type="dxa"/>
            <w:shd w:val="clear" w:color="auto" w:fill="BCC589"/>
            <w:vAlign w:val="center"/>
          </w:tcPr>
          <w:p w14:paraId="4D53B9D1" w14:textId="77777777" w:rsidR="00017012" w:rsidRPr="00115A39" w:rsidRDefault="00017012" w:rsidP="00203F61">
            <w:pPr>
              <w:spacing w:after="120" w:line="259" w:lineRule="auto"/>
              <w:ind w:left="0"/>
              <w:rPr>
                <w:b/>
              </w:rPr>
            </w:pPr>
            <w:r w:rsidRPr="00115A39">
              <w:rPr>
                <w:b/>
              </w:rPr>
              <w:t>Output</w:t>
            </w:r>
          </w:p>
        </w:tc>
        <w:tc>
          <w:tcPr>
            <w:tcW w:w="7200" w:type="dxa"/>
            <w:shd w:val="clear" w:color="auto" w:fill="BCC589"/>
            <w:vAlign w:val="center"/>
          </w:tcPr>
          <w:p w14:paraId="200C63C4" w14:textId="77777777" w:rsidR="00017012" w:rsidRDefault="00017012" w:rsidP="00203F61">
            <w:pPr>
              <w:spacing w:after="120" w:line="259" w:lineRule="auto"/>
              <w:ind w:left="0"/>
            </w:pPr>
            <w:r>
              <w:t>Map of a process, system, or network</w:t>
            </w:r>
          </w:p>
        </w:tc>
      </w:tr>
    </w:tbl>
    <w:p w14:paraId="6439C664" w14:textId="77777777" w:rsidR="00017012" w:rsidRDefault="00017012" w:rsidP="007411C4">
      <w:pPr>
        <w:spacing w:after="0" w:line="240" w:lineRule="auto"/>
        <w:ind w:left="0"/>
      </w:pPr>
    </w:p>
    <w:p w14:paraId="177CC78B" w14:textId="77777777" w:rsidR="00017012" w:rsidRDefault="00017012" w:rsidP="007411C4">
      <w:pPr>
        <w:spacing w:after="0" w:line="240" w:lineRule="auto"/>
        <w:ind w:left="0"/>
      </w:pPr>
      <w:r w:rsidRPr="00901E92">
        <w:t>Maps help us to understand complex systems or networks through visual representation. They further enhance our understanding by using features such as line color and thickness to illustrate importance or type of relationships between two entities. A mapping exercise affords people the opportunity to directly engage with a system or network making sense of its intricacy through the process of transforming pieces of information into connected images.</w:t>
      </w:r>
    </w:p>
    <w:p w14:paraId="28FFD17A" w14:textId="77777777" w:rsidR="00017012" w:rsidRDefault="00017012" w:rsidP="00017012">
      <w:pPr>
        <w:spacing w:after="160" w:line="259" w:lineRule="auto"/>
        <w:ind w:left="0"/>
      </w:pPr>
      <w:r>
        <w:t>Structure your mapping activity using the following steps:</w:t>
      </w:r>
    </w:p>
    <w:p w14:paraId="7913EEB6" w14:textId="77777777" w:rsidR="00017012" w:rsidRDefault="00017012" w:rsidP="00203F61">
      <w:pPr>
        <w:pStyle w:val="Style1"/>
      </w:pPr>
      <w:r>
        <w:t>Select a network, system or process to be mapped.</w:t>
      </w:r>
    </w:p>
    <w:p w14:paraId="0CB9C191" w14:textId="77777777" w:rsidR="00017012" w:rsidRDefault="00017012" w:rsidP="00203F61">
      <w:pPr>
        <w:pStyle w:val="Style1"/>
      </w:pPr>
      <w:r>
        <w:t>Consider having the group create a customized map(s) through one of the following approaches:</w:t>
      </w:r>
    </w:p>
    <w:p w14:paraId="4D439E7C" w14:textId="77777777" w:rsidR="00017012" w:rsidRDefault="00017012" w:rsidP="00BA79F9">
      <w:pPr>
        <w:pStyle w:val="Style1"/>
        <w:numPr>
          <w:ilvl w:val="1"/>
          <w:numId w:val="1"/>
        </w:numPr>
        <w:ind w:left="1080"/>
      </w:pPr>
      <w:r>
        <w:t>Have small groups separately create maps of the same concept and then bring the groups together to compare, contrast and dive deeper</w:t>
      </w:r>
    </w:p>
    <w:p w14:paraId="3623C77A" w14:textId="77777777" w:rsidR="00017012" w:rsidRDefault="00017012" w:rsidP="00BA79F9">
      <w:pPr>
        <w:pStyle w:val="Style1"/>
        <w:numPr>
          <w:ilvl w:val="1"/>
          <w:numId w:val="1"/>
        </w:numPr>
        <w:ind w:left="1080"/>
      </w:pPr>
      <w:r>
        <w:t>Have small groups create maps representing different concepts, and bring them together to share and discuss</w:t>
      </w:r>
    </w:p>
    <w:p w14:paraId="15A8514A" w14:textId="77777777" w:rsidR="00017012" w:rsidRDefault="00017012" w:rsidP="00BA79F9">
      <w:pPr>
        <w:pStyle w:val="Style1"/>
        <w:numPr>
          <w:ilvl w:val="1"/>
          <w:numId w:val="1"/>
        </w:numPr>
        <w:ind w:left="1080"/>
      </w:pPr>
      <w:r>
        <w:t>Work together to create a map collectively, but not if your group has more than 10 people</w:t>
      </w:r>
    </w:p>
    <w:p w14:paraId="75433FAC" w14:textId="77777777" w:rsidR="00017012" w:rsidRDefault="00017012" w:rsidP="00203F61">
      <w:pPr>
        <w:pStyle w:val="Style1"/>
      </w:pPr>
      <w:r>
        <w:t>Give participants an example of a completed map or give them concrete suggestions for how to illustrate complex relationships.</w:t>
      </w:r>
    </w:p>
    <w:p w14:paraId="2FEEA7BD" w14:textId="77777777" w:rsidR="00017012" w:rsidRDefault="00017012" w:rsidP="00203F61">
      <w:pPr>
        <w:pStyle w:val="Style1"/>
      </w:pPr>
      <w:r>
        <w:t>Schedule enough time for each group to present and discuss their maps. Ensure that the facilitator prepares probing questions to dig deeper into the similarities and differences between maps, and to surface the nuances of the complex concepts illustrated. Ask groups to focus on “takeaway ideas” and ideas for how to act on what is being discussed. Allow for sharing of the unexpected results.</w:t>
      </w:r>
    </w:p>
    <w:p w14:paraId="71A5DA0B" w14:textId="77777777" w:rsidR="00017012" w:rsidRDefault="00017012" w:rsidP="00203F61">
      <w:pPr>
        <w:pStyle w:val="Style1"/>
      </w:pPr>
      <w:r>
        <w:t>Find a place to post the results (either online or in a physical location that the participants frequent) and make plans for next steps.</w:t>
      </w:r>
    </w:p>
    <w:p w14:paraId="02AAD6C7" w14:textId="77777777" w:rsidR="00017012" w:rsidRPr="00E270B4" w:rsidRDefault="00017012" w:rsidP="00017012">
      <w:pPr>
        <w:pStyle w:val="Heading2"/>
      </w:pPr>
      <w:bookmarkStart w:id="48" w:name="_Toc493859935"/>
      <w:bookmarkStart w:id="49" w:name="_Toc495398295"/>
      <w:r>
        <w:t>Key Questions</w:t>
      </w:r>
      <w:bookmarkEnd w:id="48"/>
      <w:bookmarkEnd w:id="49"/>
    </w:p>
    <w:p w14:paraId="6EFE50A7" w14:textId="77777777" w:rsidR="00017012" w:rsidRPr="00D83AE3" w:rsidRDefault="00017012" w:rsidP="00017012">
      <w:pPr>
        <w:spacing w:after="160" w:line="259" w:lineRule="auto"/>
        <w:ind w:left="0"/>
      </w:pPr>
      <w:r w:rsidRPr="00901E92">
        <w:t>Who or what is most connected and least connected in the system or network? How does this</w:t>
      </w:r>
      <w:r>
        <w:t xml:space="preserve"> matter for the work that we do?</w:t>
      </w:r>
    </w:p>
    <w:p w14:paraId="2D6917FF" w14:textId="77777777" w:rsidR="00017012" w:rsidRPr="00E270B4" w:rsidRDefault="00017012" w:rsidP="00017012">
      <w:pPr>
        <w:pStyle w:val="Heading2"/>
      </w:pPr>
      <w:bookmarkStart w:id="50" w:name="_Toc493859936"/>
      <w:bookmarkStart w:id="51" w:name="_Toc495398296"/>
      <w:r>
        <w:t>Leveraging Technology</w:t>
      </w:r>
      <w:bookmarkEnd w:id="50"/>
      <w:bookmarkEnd w:id="51"/>
    </w:p>
    <w:p w14:paraId="33CA6FD3" w14:textId="77777777" w:rsidR="00017012" w:rsidRDefault="00017012" w:rsidP="00017012">
      <w:pPr>
        <w:spacing w:after="160" w:line="259" w:lineRule="auto"/>
        <w:ind w:left="0"/>
      </w:pPr>
      <w:r w:rsidRPr="00901E92">
        <w:t>Many webinar platforms allow participants to set up whiteboards that could be used to draw maps and illustrate connections. After creating the map, the illustration could be added to a website or portal shared among the group.</w:t>
      </w:r>
    </w:p>
    <w:p w14:paraId="087140D1" w14:textId="77777777" w:rsidR="00EC4417" w:rsidRDefault="00EC4417" w:rsidP="00017012">
      <w:pPr>
        <w:spacing w:after="160" w:line="259" w:lineRule="auto"/>
        <w:ind w:left="0"/>
        <w:sectPr w:rsidR="00EC4417" w:rsidSect="007411C4">
          <w:footerReference w:type="even" r:id="rId37"/>
          <w:footerReference w:type="default" r:id="rId38"/>
          <w:pgSz w:w="12240" w:h="15840"/>
          <w:pgMar w:top="1296" w:right="1440" w:bottom="1296" w:left="1440" w:header="720" w:footer="720" w:gutter="0"/>
          <w:cols w:space="720"/>
          <w:docGrid w:linePitch="360"/>
        </w:sectPr>
      </w:pPr>
    </w:p>
    <w:p w14:paraId="5A806380" w14:textId="77777777" w:rsidR="00017012" w:rsidRDefault="00017012" w:rsidP="00017012">
      <w:pPr>
        <w:pStyle w:val="Heading1"/>
      </w:pPr>
      <w:bookmarkStart w:id="52" w:name="_Toc495398297"/>
      <w:r>
        <w:lastRenderedPageBreak/>
        <w:t>Mentoring and Coaching</w:t>
      </w:r>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017012" w14:paraId="33B8699A" w14:textId="77777777" w:rsidTr="00203F61">
        <w:tc>
          <w:tcPr>
            <w:tcW w:w="2250" w:type="dxa"/>
            <w:shd w:val="clear" w:color="auto" w:fill="BCC589"/>
          </w:tcPr>
          <w:p w14:paraId="0A75F993" w14:textId="77777777" w:rsidR="00017012" w:rsidRPr="00115A39" w:rsidRDefault="00017012" w:rsidP="00203F61">
            <w:pPr>
              <w:spacing w:after="120" w:line="259" w:lineRule="auto"/>
              <w:ind w:left="0"/>
              <w:rPr>
                <w:b/>
              </w:rPr>
            </w:pPr>
            <w:r w:rsidRPr="00115A39">
              <w:rPr>
                <w:b/>
              </w:rPr>
              <w:t>Use This Activity To…</w:t>
            </w:r>
          </w:p>
        </w:tc>
        <w:tc>
          <w:tcPr>
            <w:tcW w:w="7110" w:type="dxa"/>
            <w:shd w:val="clear" w:color="auto" w:fill="BCC589"/>
          </w:tcPr>
          <w:p w14:paraId="6AF4283C" w14:textId="77777777" w:rsidR="00017012" w:rsidRDefault="00017012" w:rsidP="00203F61">
            <w:pPr>
              <w:spacing w:after="120" w:line="259" w:lineRule="auto"/>
              <w:ind w:left="0"/>
            </w:pPr>
            <w:r>
              <w:t>Establish person-to-person relationships that enable the sharing of experiences and expertise in a subject area</w:t>
            </w:r>
          </w:p>
        </w:tc>
      </w:tr>
      <w:tr w:rsidR="00017012" w14:paraId="117D1CC1" w14:textId="77777777" w:rsidTr="00203F61">
        <w:tc>
          <w:tcPr>
            <w:tcW w:w="2250" w:type="dxa"/>
          </w:tcPr>
          <w:p w14:paraId="44B810B0" w14:textId="77777777" w:rsidR="00017012" w:rsidRPr="00115A39" w:rsidRDefault="00017012" w:rsidP="00203F61">
            <w:pPr>
              <w:spacing w:after="120" w:line="259" w:lineRule="auto"/>
              <w:ind w:left="0"/>
              <w:rPr>
                <w:b/>
              </w:rPr>
            </w:pPr>
            <w:r w:rsidRPr="00115A39">
              <w:rPr>
                <w:b/>
              </w:rPr>
              <w:t>Time Required</w:t>
            </w:r>
          </w:p>
        </w:tc>
        <w:tc>
          <w:tcPr>
            <w:tcW w:w="7110" w:type="dxa"/>
          </w:tcPr>
          <w:p w14:paraId="6464FE50" w14:textId="77777777" w:rsidR="00017012" w:rsidRDefault="00017012" w:rsidP="00203F61">
            <w:pPr>
              <w:spacing w:after="120" w:line="259" w:lineRule="auto"/>
              <w:ind w:left="0"/>
            </w:pPr>
            <w:r>
              <w:t>One hour every week or two for a pre-defined amount of time</w:t>
            </w:r>
          </w:p>
        </w:tc>
      </w:tr>
      <w:tr w:rsidR="00017012" w14:paraId="0BFFA3B6" w14:textId="77777777" w:rsidTr="00203F61">
        <w:tc>
          <w:tcPr>
            <w:tcW w:w="2250" w:type="dxa"/>
            <w:shd w:val="clear" w:color="auto" w:fill="BCC589"/>
          </w:tcPr>
          <w:p w14:paraId="07C4DBDA" w14:textId="77777777" w:rsidR="00017012" w:rsidRPr="00115A39" w:rsidRDefault="00017012" w:rsidP="00203F61">
            <w:pPr>
              <w:spacing w:after="120" w:line="259" w:lineRule="auto"/>
              <w:ind w:left="0"/>
              <w:rPr>
                <w:b/>
              </w:rPr>
            </w:pPr>
            <w:r w:rsidRPr="00115A39">
              <w:rPr>
                <w:b/>
              </w:rPr>
              <w:t>Set Up</w:t>
            </w:r>
          </w:p>
        </w:tc>
        <w:tc>
          <w:tcPr>
            <w:tcW w:w="7110" w:type="dxa"/>
            <w:shd w:val="clear" w:color="auto" w:fill="BCC589"/>
          </w:tcPr>
          <w:p w14:paraId="2632F577" w14:textId="77777777" w:rsidR="00017012" w:rsidRDefault="00017012" w:rsidP="00203F61">
            <w:pPr>
              <w:spacing w:after="120" w:line="259" w:lineRule="auto"/>
              <w:ind w:left="0"/>
            </w:pPr>
            <w:r>
              <w:t>Pair-up two people based upon levels of experience in a subject area</w:t>
            </w:r>
          </w:p>
        </w:tc>
      </w:tr>
      <w:tr w:rsidR="00017012" w14:paraId="2A600A7F" w14:textId="77777777" w:rsidTr="00203F61">
        <w:tc>
          <w:tcPr>
            <w:tcW w:w="2250" w:type="dxa"/>
          </w:tcPr>
          <w:p w14:paraId="6938298C" w14:textId="77777777" w:rsidR="00017012" w:rsidRPr="00115A39" w:rsidRDefault="00017012" w:rsidP="00203F61">
            <w:pPr>
              <w:spacing w:after="120" w:line="259" w:lineRule="auto"/>
              <w:ind w:left="0"/>
              <w:rPr>
                <w:b/>
              </w:rPr>
            </w:pPr>
            <w:r w:rsidRPr="00115A39">
              <w:rPr>
                <w:b/>
              </w:rPr>
              <w:t>Supplies</w:t>
            </w:r>
          </w:p>
        </w:tc>
        <w:tc>
          <w:tcPr>
            <w:tcW w:w="7110" w:type="dxa"/>
          </w:tcPr>
          <w:p w14:paraId="2A9ED50D" w14:textId="77777777" w:rsidR="00017012" w:rsidRDefault="00017012" w:rsidP="00203F61">
            <w:pPr>
              <w:spacing w:after="120" w:line="259" w:lineRule="auto"/>
              <w:ind w:left="0"/>
            </w:pPr>
            <w:r>
              <w:t>If face-to-face exchanges are not possible, use the telephone, VOIP, or a webinar platform to interact</w:t>
            </w:r>
          </w:p>
        </w:tc>
      </w:tr>
      <w:tr w:rsidR="00017012" w14:paraId="13D40085" w14:textId="77777777" w:rsidTr="00203F61">
        <w:tc>
          <w:tcPr>
            <w:tcW w:w="2250" w:type="dxa"/>
            <w:shd w:val="clear" w:color="auto" w:fill="BCC589"/>
          </w:tcPr>
          <w:p w14:paraId="417F7B82" w14:textId="77777777" w:rsidR="00017012" w:rsidRPr="00115A39" w:rsidRDefault="00017012" w:rsidP="00203F61">
            <w:pPr>
              <w:spacing w:after="120" w:line="259" w:lineRule="auto"/>
              <w:ind w:left="0"/>
              <w:rPr>
                <w:b/>
              </w:rPr>
            </w:pPr>
            <w:r w:rsidRPr="00115A39">
              <w:rPr>
                <w:b/>
              </w:rPr>
              <w:t>Output</w:t>
            </w:r>
          </w:p>
        </w:tc>
        <w:tc>
          <w:tcPr>
            <w:tcW w:w="7110" w:type="dxa"/>
            <w:shd w:val="clear" w:color="auto" w:fill="BCC589"/>
          </w:tcPr>
          <w:p w14:paraId="52B20E1B" w14:textId="77777777" w:rsidR="00017012" w:rsidRDefault="00017012" w:rsidP="00203F61">
            <w:pPr>
              <w:spacing w:after="120" w:line="259" w:lineRule="auto"/>
              <w:ind w:left="0"/>
            </w:pPr>
            <w:r>
              <w:t>Relationships formed; Knowledge and expertise shared</w:t>
            </w:r>
          </w:p>
        </w:tc>
      </w:tr>
    </w:tbl>
    <w:p w14:paraId="4724B892" w14:textId="77777777" w:rsidR="00017012" w:rsidRDefault="00017012" w:rsidP="007411C4">
      <w:pPr>
        <w:spacing w:after="0" w:line="240" w:lineRule="auto"/>
        <w:ind w:left="0"/>
      </w:pPr>
    </w:p>
    <w:p w14:paraId="66C9931A" w14:textId="70C7CBE9" w:rsidR="00017012" w:rsidRDefault="00017012" w:rsidP="007411C4">
      <w:pPr>
        <w:spacing w:after="0" w:line="240" w:lineRule="auto"/>
        <w:ind w:left="0"/>
      </w:pPr>
      <w:r>
        <w:t>Mentoring or coaching matches an individual with a higher degree of experience and expertise in a particular subject area with an individual with less experience and expertise in the same subject area. The primary objective for the mentoring or coaching relationship is to pass along lessons and promising practices learned over the years by the more experienced individual to the less experienced individual. However, these interactions can also help more seasoned individuals to think outside-of-the-box by exposing them to new technologies, trends, or innovations that the less-experienced individual has learned about or experimented with.</w:t>
      </w:r>
    </w:p>
    <w:p w14:paraId="3BE6A953" w14:textId="77777777" w:rsidR="007411C4" w:rsidRDefault="007411C4" w:rsidP="007411C4">
      <w:pPr>
        <w:spacing w:after="0" w:line="240" w:lineRule="auto"/>
        <w:ind w:left="0"/>
      </w:pPr>
    </w:p>
    <w:p w14:paraId="5E1D3305" w14:textId="77777777" w:rsidR="00017012" w:rsidRDefault="00017012" w:rsidP="00017012">
      <w:pPr>
        <w:spacing w:after="160" w:line="259" w:lineRule="auto"/>
        <w:ind w:left="0"/>
        <w:rPr>
          <w:b/>
        </w:rPr>
      </w:pPr>
      <w:r>
        <w:t xml:space="preserve">Mentoring and coaching pairs can meet in-person or connect through technology. The interactions are meant to be informal, but participants will benefit from having clear guidelines for determining the frequency of meetings and expectations for sharing and learning. This is an initiative that may work best by starting small establishing one pair, then arranging other pairs along the way. </w:t>
      </w:r>
      <w:r w:rsidRPr="00956BB2">
        <w:rPr>
          <w:b/>
        </w:rPr>
        <w:t>Review and evaluate the program regularly using the learning to improve and develop the mentoring or coaching program.</w:t>
      </w:r>
    </w:p>
    <w:p w14:paraId="213B3A35" w14:textId="77777777" w:rsidR="00017012" w:rsidRDefault="00017012" w:rsidP="00017012">
      <w:pPr>
        <w:pStyle w:val="Heading2"/>
      </w:pPr>
      <w:bookmarkStart w:id="53" w:name="_Toc493859941"/>
      <w:bookmarkStart w:id="54" w:name="_Toc495398298"/>
      <w:r>
        <w:t>Key Questions</w:t>
      </w:r>
      <w:bookmarkEnd w:id="53"/>
      <w:bookmarkEnd w:id="54"/>
    </w:p>
    <w:p w14:paraId="7834D29A" w14:textId="77777777" w:rsidR="00017012" w:rsidRDefault="00017012" w:rsidP="00F83452">
      <w:pPr>
        <w:ind w:left="0"/>
        <w:rPr>
          <w:b/>
        </w:rPr>
      </w:pPr>
      <w:bookmarkStart w:id="55" w:name="_Toc493859942"/>
      <w:r w:rsidRPr="00956BB2">
        <w:t>Who has a lot of knowledge on a topic and might help someone with that learning? How can we develop mentoring or coaching relationships?</w:t>
      </w:r>
      <w:bookmarkEnd w:id="55"/>
    </w:p>
    <w:p w14:paraId="1D804580" w14:textId="77777777" w:rsidR="00017012" w:rsidRDefault="00017012" w:rsidP="00017012">
      <w:pPr>
        <w:pStyle w:val="Heading2"/>
      </w:pPr>
      <w:bookmarkStart w:id="56" w:name="_Toc493859943"/>
      <w:bookmarkStart w:id="57" w:name="_Toc495398299"/>
      <w:r>
        <w:t>Leveraging Technology</w:t>
      </w:r>
      <w:bookmarkEnd w:id="56"/>
      <w:bookmarkEnd w:id="57"/>
    </w:p>
    <w:p w14:paraId="5CF6F42C" w14:textId="77777777" w:rsidR="00017012" w:rsidRDefault="00017012" w:rsidP="00017012">
      <w:pPr>
        <w:spacing w:after="160" w:line="259" w:lineRule="auto"/>
        <w:ind w:left="0"/>
      </w:pPr>
      <w:r w:rsidRPr="00956BB2">
        <w:t>If mentoring or coaching pairs cannot meet face-to-face, encourage them to connect over the phone, through email, or using VOIP technology (e.g. Skype).</w:t>
      </w:r>
    </w:p>
    <w:p w14:paraId="652BE35C" w14:textId="77777777" w:rsidR="00EC4417" w:rsidRDefault="00EC4417" w:rsidP="00017012">
      <w:pPr>
        <w:spacing w:after="160" w:line="259" w:lineRule="auto"/>
        <w:ind w:left="0"/>
        <w:sectPr w:rsidR="00EC4417" w:rsidSect="007411C4">
          <w:footerReference w:type="even" r:id="rId39"/>
          <w:footerReference w:type="default" r:id="rId40"/>
          <w:pgSz w:w="12240" w:h="15840"/>
          <w:pgMar w:top="1296" w:right="1440" w:bottom="1296" w:left="1440" w:header="720" w:footer="720" w:gutter="0"/>
          <w:cols w:space="720"/>
          <w:docGrid w:linePitch="360"/>
        </w:sectPr>
      </w:pPr>
    </w:p>
    <w:p w14:paraId="5E94F8ED" w14:textId="77777777" w:rsidR="00017012" w:rsidRDefault="00017012" w:rsidP="00017012">
      <w:pPr>
        <w:pStyle w:val="Heading1"/>
      </w:pPr>
      <w:bookmarkStart w:id="58" w:name="_Toc495398300"/>
      <w:r>
        <w:lastRenderedPageBreak/>
        <w:t>Poster Session</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017012" w14:paraId="5A8EEA14" w14:textId="77777777" w:rsidTr="00203F61">
        <w:tc>
          <w:tcPr>
            <w:tcW w:w="2250" w:type="dxa"/>
            <w:shd w:val="clear" w:color="auto" w:fill="BCC589"/>
          </w:tcPr>
          <w:p w14:paraId="141E7A36" w14:textId="77777777" w:rsidR="00017012" w:rsidRPr="00115A39" w:rsidRDefault="00017012" w:rsidP="00203F61">
            <w:pPr>
              <w:spacing w:after="120" w:line="259" w:lineRule="auto"/>
              <w:ind w:left="0"/>
              <w:rPr>
                <w:b/>
              </w:rPr>
            </w:pPr>
            <w:r w:rsidRPr="00115A39">
              <w:rPr>
                <w:b/>
              </w:rPr>
              <w:t>Use This Activity To…</w:t>
            </w:r>
          </w:p>
        </w:tc>
        <w:tc>
          <w:tcPr>
            <w:tcW w:w="7110" w:type="dxa"/>
            <w:shd w:val="clear" w:color="auto" w:fill="BCC589"/>
          </w:tcPr>
          <w:p w14:paraId="7043227C" w14:textId="77777777" w:rsidR="00017012" w:rsidRDefault="00017012" w:rsidP="00203F61">
            <w:pPr>
              <w:spacing w:after="120" w:line="259" w:lineRule="auto"/>
              <w:ind w:left="0"/>
            </w:pPr>
            <w:r>
              <w:t>Share program or subject matter learning</w:t>
            </w:r>
          </w:p>
        </w:tc>
      </w:tr>
      <w:tr w:rsidR="00017012" w14:paraId="709D1DA3" w14:textId="77777777" w:rsidTr="00203F61">
        <w:tc>
          <w:tcPr>
            <w:tcW w:w="2250" w:type="dxa"/>
          </w:tcPr>
          <w:p w14:paraId="37B6E4FF" w14:textId="77777777" w:rsidR="00017012" w:rsidRPr="00115A39" w:rsidRDefault="00017012" w:rsidP="00203F61">
            <w:pPr>
              <w:spacing w:after="120" w:line="259" w:lineRule="auto"/>
              <w:ind w:left="0"/>
              <w:rPr>
                <w:b/>
              </w:rPr>
            </w:pPr>
            <w:r w:rsidRPr="00115A39">
              <w:rPr>
                <w:b/>
              </w:rPr>
              <w:t>Time Required</w:t>
            </w:r>
          </w:p>
        </w:tc>
        <w:tc>
          <w:tcPr>
            <w:tcW w:w="7110" w:type="dxa"/>
          </w:tcPr>
          <w:p w14:paraId="7E7BDB68" w14:textId="77777777" w:rsidR="00017012" w:rsidRDefault="00017012" w:rsidP="00203F61">
            <w:pPr>
              <w:spacing w:after="120" w:line="259" w:lineRule="auto"/>
              <w:ind w:left="0"/>
            </w:pPr>
            <w:r>
              <w:t>One to three hours, depending on the size of the group and number of presenters</w:t>
            </w:r>
          </w:p>
        </w:tc>
      </w:tr>
      <w:tr w:rsidR="00017012" w14:paraId="44EA6A6A" w14:textId="77777777" w:rsidTr="00203F61">
        <w:tc>
          <w:tcPr>
            <w:tcW w:w="2250" w:type="dxa"/>
            <w:shd w:val="clear" w:color="auto" w:fill="BCC589"/>
          </w:tcPr>
          <w:p w14:paraId="5686F5F7" w14:textId="77777777" w:rsidR="00017012" w:rsidRPr="00115A39" w:rsidRDefault="00017012" w:rsidP="00203F61">
            <w:pPr>
              <w:spacing w:after="120" w:line="259" w:lineRule="auto"/>
              <w:ind w:left="0"/>
              <w:rPr>
                <w:b/>
              </w:rPr>
            </w:pPr>
            <w:r w:rsidRPr="00115A39">
              <w:rPr>
                <w:b/>
              </w:rPr>
              <w:t>Set Up</w:t>
            </w:r>
          </w:p>
        </w:tc>
        <w:tc>
          <w:tcPr>
            <w:tcW w:w="7110" w:type="dxa"/>
            <w:shd w:val="clear" w:color="auto" w:fill="BCC589"/>
          </w:tcPr>
          <w:p w14:paraId="1296F966" w14:textId="77777777" w:rsidR="00017012" w:rsidRDefault="00017012" w:rsidP="00203F61">
            <w:pPr>
              <w:spacing w:after="120" w:line="259" w:lineRule="auto"/>
              <w:ind w:left="0"/>
            </w:pPr>
            <w:r>
              <w:t>A large room, wall space for posters, tables for display</w:t>
            </w:r>
          </w:p>
        </w:tc>
      </w:tr>
      <w:tr w:rsidR="00017012" w14:paraId="1139F026" w14:textId="77777777" w:rsidTr="00203F61">
        <w:tc>
          <w:tcPr>
            <w:tcW w:w="2250" w:type="dxa"/>
          </w:tcPr>
          <w:p w14:paraId="70012C5D" w14:textId="77777777" w:rsidR="00017012" w:rsidRPr="00115A39" w:rsidRDefault="00017012" w:rsidP="00203F61">
            <w:pPr>
              <w:spacing w:after="120" w:line="259" w:lineRule="auto"/>
              <w:ind w:left="0"/>
              <w:rPr>
                <w:b/>
              </w:rPr>
            </w:pPr>
            <w:r w:rsidRPr="00115A39">
              <w:rPr>
                <w:b/>
              </w:rPr>
              <w:t>Supplies</w:t>
            </w:r>
          </w:p>
        </w:tc>
        <w:tc>
          <w:tcPr>
            <w:tcW w:w="7110" w:type="dxa"/>
          </w:tcPr>
          <w:p w14:paraId="780FCD0A" w14:textId="77777777" w:rsidR="00017012" w:rsidRDefault="00017012" w:rsidP="00203F61">
            <w:pPr>
              <w:spacing w:after="120" w:line="259" w:lineRule="auto"/>
              <w:ind w:left="0"/>
            </w:pPr>
            <w:r>
              <w:t>Posters from participants</w:t>
            </w:r>
          </w:p>
        </w:tc>
      </w:tr>
      <w:tr w:rsidR="00017012" w14:paraId="06CA5A4E" w14:textId="77777777" w:rsidTr="00203F61">
        <w:tc>
          <w:tcPr>
            <w:tcW w:w="2250" w:type="dxa"/>
            <w:shd w:val="clear" w:color="auto" w:fill="BCC589"/>
          </w:tcPr>
          <w:p w14:paraId="76BE8A7D" w14:textId="77777777" w:rsidR="00017012" w:rsidRPr="00115A39" w:rsidRDefault="00017012" w:rsidP="00203F61">
            <w:pPr>
              <w:spacing w:after="120" w:line="259" w:lineRule="auto"/>
              <w:ind w:left="0"/>
              <w:rPr>
                <w:b/>
              </w:rPr>
            </w:pPr>
            <w:r w:rsidRPr="00115A39">
              <w:rPr>
                <w:b/>
              </w:rPr>
              <w:t>Output</w:t>
            </w:r>
          </w:p>
        </w:tc>
        <w:tc>
          <w:tcPr>
            <w:tcW w:w="7110" w:type="dxa"/>
            <w:shd w:val="clear" w:color="auto" w:fill="BCC589"/>
          </w:tcPr>
          <w:p w14:paraId="06D3CF74" w14:textId="77777777" w:rsidR="00017012" w:rsidRDefault="00017012" w:rsidP="00203F61">
            <w:pPr>
              <w:spacing w:after="120" w:line="259" w:lineRule="auto"/>
              <w:ind w:left="0"/>
            </w:pPr>
            <w:r>
              <w:t>Knowledge and ideas shared; Relationships formed</w:t>
            </w:r>
          </w:p>
        </w:tc>
      </w:tr>
    </w:tbl>
    <w:p w14:paraId="1BF7088D" w14:textId="77777777" w:rsidR="00017012" w:rsidRDefault="00017012" w:rsidP="007411C4">
      <w:pPr>
        <w:spacing w:after="0" w:line="240" w:lineRule="auto"/>
        <w:ind w:left="0"/>
      </w:pPr>
    </w:p>
    <w:p w14:paraId="6F0FD51F" w14:textId="1FA261B6" w:rsidR="00017012" w:rsidRDefault="00017012" w:rsidP="007411C4">
      <w:pPr>
        <w:spacing w:after="0" w:line="240" w:lineRule="auto"/>
        <w:ind w:left="0"/>
      </w:pPr>
      <w:r>
        <w:t>A poster session is an event in which programmatic and subject area knowledge can be shared through direct interaction between presenter and participant. Poster sessions have the added benefit of helping relationships to develop and networks to form as people exchange knowledge and expertise in a relaxed atmosphere.</w:t>
      </w:r>
    </w:p>
    <w:p w14:paraId="338B3971" w14:textId="77777777" w:rsidR="00203F61" w:rsidRDefault="00203F61" w:rsidP="007411C4">
      <w:pPr>
        <w:spacing w:after="0" w:line="240" w:lineRule="auto"/>
        <w:ind w:left="0"/>
      </w:pPr>
    </w:p>
    <w:p w14:paraId="4D70068A" w14:textId="77777777" w:rsidR="00017012" w:rsidRDefault="00017012" w:rsidP="00017012">
      <w:pPr>
        <w:spacing w:after="160" w:line="259" w:lineRule="auto"/>
        <w:ind w:left="0"/>
      </w:pPr>
      <w:r>
        <w:t>The guidance below will help you to organize your poster session.</w:t>
      </w:r>
    </w:p>
    <w:p w14:paraId="5DB7B4C6" w14:textId="77777777" w:rsidR="00017012" w:rsidRDefault="00017012" w:rsidP="00203F61">
      <w:pPr>
        <w:pStyle w:val="Style1"/>
      </w:pPr>
      <w:r>
        <w:t>Consult with a group of people to determine a theme which will be of the most interest and help to participants. Theme ideas include program information and updates, research findings and new data, promising practices, lessons learned, or emerging topics.</w:t>
      </w:r>
    </w:p>
    <w:p w14:paraId="6B9EE532" w14:textId="77777777" w:rsidR="00017012" w:rsidRDefault="00017012" w:rsidP="00203F61">
      <w:pPr>
        <w:pStyle w:val="Style1"/>
      </w:pPr>
      <w:r>
        <w:t>Put out a call for theme-based poster presentations. Instruct presenters to make a poster explaining their program or subject area through pictures, graphics and text.</w:t>
      </w:r>
    </w:p>
    <w:p w14:paraId="49CBA420" w14:textId="77777777" w:rsidR="00017012" w:rsidRDefault="00017012" w:rsidP="00203F61">
      <w:pPr>
        <w:pStyle w:val="Style1"/>
      </w:pPr>
      <w:r>
        <w:t>Choose a space for the poster session that allows presenters room to spread out, hang posters on the wall and display additional materials.</w:t>
      </w:r>
    </w:p>
    <w:p w14:paraId="24644E4C" w14:textId="77777777" w:rsidR="00017012" w:rsidRDefault="00017012" w:rsidP="00203F61">
      <w:pPr>
        <w:pStyle w:val="Style1"/>
      </w:pPr>
      <w:r>
        <w:t>During the poster session, have presenters stay with their posters to answer questions and engage with participants.</w:t>
      </w:r>
    </w:p>
    <w:p w14:paraId="371C77F3" w14:textId="77777777" w:rsidR="00017012" w:rsidRDefault="00017012" w:rsidP="00017012">
      <w:pPr>
        <w:pStyle w:val="Heading2"/>
      </w:pPr>
      <w:bookmarkStart w:id="59" w:name="_Toc493859945"/>
      <w:bookmarkStart w:id="60" w:name="_Toc495398301"/>
      <w:r>
        <w:t>Key Questions</w:t>
      </w:r>
      <w:bookmarkEnd w:id="59"/>
      <w:bookmarkEnd w:id="60"/>
    </w:p>
    <w:p w14:paraId="5A3283E9" w14:textId="77777777" w:rsidR="00017012" w:rsidRDefault="00017012" w:rsidP="00017012">
      <w:pPr>
        <w:spacing w:after="160" w:line="259" w:lineRule="auto"/>
        <w:ind w:left="0"/>
      </w:pPr>
      <w:r w:rsidRPr="00956BB2">
        <w:t xml:space="preserve">What themes will help encourage </w:t>
      </w:r>
      <w:r>
        <w:t>presenters</w:t>
      </w:r>
      <w:r w:rsidRPr="00956BB2">
        <w:t xml:space="preserve"> to share valuable information and ideas? How can we encourage meaningful interactions during the session?</w:t>
      </w:r>
    </w:p>
    <w:p w14:paraId="01E8ACC0" w14:textId="77777777" w:rsidR="00EC4417" w:rsidRDefault="00EC4417" w:rsidP="00017012">
      <w:pPr>
        <w:spacing w:after="160" w:line="259" w:lineRule="auto"/>
        <w:ind w:left="0"/>
        <w:sectPr w:rsidR="00EC4417" w:rsidSect="007411C4">
          <w:footerReference w:type="default" r:id="rId41"/>
          <w:pgSz w:w="12240" w:h="15840"/>
          <w:pgMar w:top="1296" w:right="1440" w:bottom="1296" w:left="1440" w:header="720" w:footer="720" w:gutter="0"/>
          <w:cols w:space="720"/>
          <w:docGrid w:linePitch="360"/>
        </w:sectPr>
      </w:pPr>
    </w:p>
    <w:p w14:paraId="19AACE3D" w14:textId="720FAC53" w:rsidR="004E5E28" w:rsidRDefault="004E5E28" w:rsidP="00017012">
      <w:pPr>
        <w:pStyle w:val="Heading1"/>
      </w:pPr>
      <w:bookmarkStart w:id="61" w:name="_Toc495398302"/>
      <w:r>
        <w:t>Knowledge Sharing Awards</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4E5E28" w14:paraId="7B2B6C0A" w14:textId="77777777" w:rsidTr="00203F61">
        <w:tc>
          <w:tcPr>
            <w:tcW w:w="2250" w:type="dxa"/>
            <w:shd w:val="clear" w:color="auto" w:fill="BCC589"/>
          </w:tcPr>
          <w:p w14:paraId="48B6B0EF" w14:textId="77777777" w:rsidR="004E5E28" w:rsidRPr="00115A39" w:rsidRDefault="004E5E28" w:rsidP="00203F61">
            <w:pPr>
              <w:spacing w:after="120" w:line="259" w:lineRule="auto"/>
              <w:ind w:left="0"/>
              <w:rPr>
                <w:b/>
              </w:rPr>
            </w:pPr>
            <w:r w:rsidRPr="00115A39">
              <w:rPr>
                <w:b/>
              </w:rPr>
              <w:t>Use This Activity To…</w:t>
            </w:r>
          </w:p>
        </w:tc>
        <w:tc>
          <w:tcPr>
            <w:tcW w:w="7110" w:type="dxa"/>
            <w:shd w:val="clear" w:color="auto" w:fill="BCC589"/>
          </w:tcPr>
          <w:p w14:paraId="23AE9233" w14:textId="77777777" w:rsidR="004E5E28" w:rsidRDefault="004E5E28" w:rsidP="00203F61">
            <w:pPr>
              <w:spacing w:after="120" w:line="259" w:lineRule="auto"/>
              <w:ind w:left="0"/>
            </w:pPr>
            <w:r>
              <w:t>Incentivize knowledge sharing to promote organizational and programmatic learning</w:t>
            </w:r>
          </w:p>
        </w:tc>
      </w:tr>
      <w:tr w:rsidR="004E5E28" w14:paraId="2F5BE8CB" w14:textId="77777777" w:rsidTr="00203F61">
        <w:tc>
          <w:tcPr>
            <w:tcW w:w="2250" w:type="dxa"/>
          </w:tcPr>
          <w:p w14:paraId="4BDCC0B4" w14:textId="77777777" w:rsidR="004E5E28" w:rsidRPr="00115A39" w:rsidRDefault="004E5E28" w:rsidP="00203F61">
            <w:pPr>
              <w:spacing w:after="120" w:line="259" w:lineRule="auto"/>
              <w:ind w:left="0"/>
              <w:rPr>
                <w:b/>
              </w:rPr>
            </w:pPr>
            <w:r w:rsidRPr="00115A39">
              <w:rPr>
                <w:b/>
              </w:rPr>
              <w:t>Time Required</w:t>
            </w:r>
          </w:p>
        </w:tc>
        <w:tc>
          <w:tcPr>
            <w:tcW w:w="7110" w:type="dxa"/>
          </w:tcPr>
          <w:p w14:paraId="6ED9AA01" w14:textId="77777777" w:rsidR="004E5E28" w:rsidRDefault="004E5E28" w:rsidP="00203F61">
            <w:pPr>
              <w:spacing w:after="120" w:line="259" w:lineRule="auto"/>
              <w:ind w:left="0"/>
            </w:pPr>
            <w:r>
              <w:t>Enough time to design and launch a thoughtful award system – once in place, little time is required</w:t>
            </w:r>
          </w:p>
        </w:tc>
      </w:tr>
      <w:tr w:rsidR="004E5E28" w14:paraId="729ED2F8" w14:textId="77777777" w:rsidTr="00203F61">
        <w:tc>
          <w:tcPr>
            <w:tcW w:w="2250" w:type="dxa"/>
            <w:shd w:val="clear" w:color="auto" w:fill="BCC589"/>
          </w:tcPr>
          <w:p w14:paraId="73FE741B" w14:textId="77777777" w:rsidR="004E5E28" w:rsidRPr="00115A39" w:rsidRDefault="004E5E28" w:rsidP="00203F61">
            <w:pPr>
              <w:spacing w:after="120" w:line="259" w:lineRule="auto"/>
              <w:ind w:left="0"/>
              <w:rPr>
                <w:b/>
              </w:rPr>
            </w:pPr>
            <w:r w:rsidRPr="00115A39">
              <w:rPr>
                <w:b/>
              </w:rPr>
              <w:t>Set Up</w:t>
            </w:r>
          </w:p>
        </w:tc>
        <w:tc>
          <w:tcPr>
            <w:tcW w:w="7110" w:type="dxa"/>
            <w:shd w:val="clear" w:color="auto" w:fill="BCC589"/>
          </w:tcPr>
          <w:p w14:paraId="03B93124" w14:textId="77777777" w:rsidR="004E5E28" w:rsidRDefault="004E5E28" w:rsidP="00203F61">
            <w:pPr>
              <w:spacing w:after="120" w:line="259" w:lineRule="auto"/>
              <w:ind w:left="0"/>
            </w:pPr>
            <w:r>
              <w:t>Support from interested colleagues to help design the system. Buy-in from organizational or programmatic leadership to implement the recognition system</w:t>
            </w:r>
          </w:p>
        </w:tc>
      </w:tr>
      <w:tr w:rsidR="004E5E28" w14:paraId="60C0B4D4" w14:textId="77777777" w:rsidTr="00203F61">
        <w:tc>
          <w:tcPr>
            <w:tcW w:w="2250" w:type="dxa"/>
          </w:tcPr>
          <w:p w14:paraId="52106A54" w14:textId="77777777" w:rsidR="004E5E28" w:rsidRPr="00115A39" w:rsidRDefault="004E5E28" w:rsidP="00203F61">
            <w:pPr>
              <w:spacing w:after="120" w:line="259" w:lineRule="auto"/>
              <w:ind w:left="0"/>
              <w:rPr>
                <w:b/>
              </w:rPr>
            </w:pPr>
            <w:r w:rsidRPr="00115A39">
              <w:rPr>
                <w:b/>
              </w:rPr>
              <w:t>Supplies</w:t>
            </w:r>
          </w:p>
        </w:tc>
        <w:tc>
          <w:tcPr>
            <w:tcW w:w="7110" w:type="dxa"/>
          </w:tcPr>
          <w:p w14:paraId="5ACC0AA1" w14:textId="77777777" w:rsidR="004E5E28" w:rsidRDefault="004E5E28" w:rsidP="00203F61">
            <w:pPr>
              <w:spacing w:after="120" w:line="259" w:lineRule="auto"/>
              <w:ind w:left="0"/>
            </w:pPr>
            <w:r>
              <w:t>Certificates and/or prizes</w:t>
            </w:r>
          </w:p>
        </w:tc>
      </w:tr>
      <w:tr w:rsidR="004E5E28" w14:paraId="33C85B8C" w14:textId="77777777" w:rsidTr="00203F61">
        <w:tc>
          <w:tcPr>
            <w:tcW w:w="2250" w:type="dxa"/>
            <w:shd w:val="clear" w:color="auto" w:fill="BCC589"/>
          </w:tcPr>
          <w:p w14:paraId="5BE609E6" w14:textId="77777777" w:rsidR="004E5E28" w:rsidRPr="00115A39" w:rsidRDefault="004E5E28" w:rsidP="00203F61">
            <w:pPr>
              <w:spacing w:after="120" w:line="259" w:lineRule="auto"/>
              <w:ind w:left="0"/>
              <w:rPr>
                <w:b/>
              </w:rPr>
            </w:pPr>
            <w:r w:rsidRPr="00115A39">
              <w:rPr>
                <w:b/>
              </w:rPr>
              <w:t>Output</w:t>
            </w:r>
          </w:p>
        </w:tc>
        <w:tc>
          <w:tcPr>
            <w:tcW w:w="7110" w:type="dxa"/>
            <w:shd w:val="clear" w:color="auto" w:fill="BCC589"/>
          </w:tcPr>
          <w:p w14:paraId="23169113" w14:textId="77777777" w:rsidR="004E5E28" w:rsidRDefault="004E5E28" w:rsidP="00203F61">
            <w:pPr>
              <w:spacing w:after="120" w:line="259" w:lineRule="auto"/>
              <w:ind w:left="0"/>
            </w:pPr>
            <w:r>
              <w:t xml:space="preserve">Knowledge sharing incentivized </w:t>
            </w:r>
          </w:p>
        </w:tc>
      </w:tr>
    </w:tbl>
    <w:p w14:paraId="286CD4F0" w14:textId="77777777" w:rsidR="004E5E28" w:rsidRDefault="004E5E28" w:rsidP="007411C4">
      <w:pPr>
        <w:spacing w:after="0" w:line="240" w:lineRule="auto"/>
        <w:ind w:left="0"/>
      </w:pPr>
    </w:p>
    <w:p w14:paraId="07ECFC21" w14:textId="6A655217" w:rsidR="00BA79F9" w:rsidRDefault="004E5E28" w:rsidP="00BA79F9">
      <w:pPr>
        <w:spacing w:after="120" w:line="240" w:lineRule="auto"/>
        <w:ind w:left="0"/>
      </w:pPr>
      <w:r>
        <w:t xml:space="preserve">An award system helps to highlight the value an organization or program places on knowledge sharing and learning. The system can be leveraged to disseminate knowledge sharing practices throughout an organization or program by recognizing the work of individuals and teams. </w:t>
      </w:r>
      <w:r w:rsidRPr="00901E92">
        <w:rPr>
          <w:b/>
        </w:rPr>
        <w:t>Publicizing the winners’ accomplishments signals that knowledge sharing and learning are priorities for the program or organization</w:t>
      </w:r>
      <w:r>
        <w:t>.</w:t>
      </w:r>
    </w:p>
    <w:p w14:paraId="7CCBFEF4" w14:textId="77777777" w:rsidR="004E5E28" w:rsidRDefault="004E5E28" w:rsidP="004E5E28">
      <w:pPr>
        <w:spacing w:after="160" w:line="259" w:lineRule="auto"/>
        <w:ind w:left="0"/>
      </w:pPr>
      <w:r>
        <w:t>An award system can be created for which any staff person can nominate a colleague for recognition of excellence in knowledge sharing. One or more staff members need to be responsible for maintaining and cultivating the system. Winners may be announced at meetings, in an email, posted on an Intranet, or through other established communication methods.</w:t>
      </w:r>
    </w:p>
    <w:p w14:paraId="3900CE27" w14:textId="77777777" w:rsidR="004E5E28" w:rsidRDefault="004E5E28" w:rsidP="004E5E28">
      <w:pPr>
        <w:pStyle w:val="Heading2"/>
      </w:pPr>
      <w:bookmarkStart w:id="62" w:name="_Toc493859930"/>
      <w:bookmarkStart w:id="63" w:name="_Toc495398303"/>
      <w:r>
        <w:t>Key Questions</w:t>
      </w:r>
      <w:bookmarkEnd w:id="62"/>
      <w:bookmarkEnd w:id="63"/>
    </w:p>
    <w:p w14:paraId="6EF17D37" w14:textId="77777777" w:rsidR="004E5E28" w:rsidRPr="00901E92" w:rsidRDefault="004E5E28" w:rsidP="00F83452">
      <w:pPr>
        <w:ind w:left="0"/>
      </w:pPr>
      <w:bookmarkStart w:id="64" w:name="_Toc493859931"/>
      <w:r>
        <w:t xml:space="preserve">What </w:t>
      </w:r>
      <w:r w:rsidRPr="00901E92">
        <w:t>does knowledge sharing excellence mean in our organization or program? What kind of awards would best incentivize knowledge sharing?</w:t>
      </w:r>
      <w:bookmarkEnd w:id="64"/>
    </w:p>
    <w:p w14:paraId="415D9906" w14:textId="77777777" w:rsidR="004E5E28" w:rsidRPr="00E270B4" w:rsidRDefault="004E5E28" w:rsidP="004E5E28">
      <w:pPr>
        <w:pStyle w:val="Heading2"/>
      </w:pPr>
      <w:bookmarkStart w:id="65" w:name="_Toc493859932"/>
      <w:bookmarkStart w:id="66" w:name="_Toc495398304"/>
      <w:r>
        <w:t>Leveraging Technology</w:t>
      </w:r>
      <w:bookmarkEnd w:id="65"/>
      <w:bookmarkEnd w:id="66"/>
    </w:p>
    <w:p w14:paraId="3EC44057" w14:textId="77777777" w:rsidR="004E5E28" w:rsidRDefault="004E5E28" w:rsidP="004E5E28">
      <w:pPr>
        <w:spacing w:after="160" w:line="259" w:lineRule="auto"/>
        <w:ind w:left="0"/>
      </w:pPr>
      <w:r w:rsidRPr="00901E92">
        <w:t>Make videos of winners to post online and disseminate throughout the organization or program to further promote the award system and widely communicate knowledge sharing accomplishments of winners.</w:t>
      </w:r>
    </w:p>
    <w:p w14:paraId="09E51630" w14:textId="77777777" w:rsidR="004E5E28" w:rsidRPr="00E270B4" w:rsidRDefault="004E5E28" w:rsidP="004E5E28">
      <w:pPr>
        <w:pStyle w:val="Heading2"/>
      </w:pPr>
      <w:bookmarkStart w:id="67" w:name="_Toc493859933"/>
      <w:bookmarkStart w:id="68" w:name="_Toc495398305"/>
      <w:r>
        <w:t>Examples</w:t>
      </w:r>
      <w:bookmarkEnd w:id="67"/>
      <w:bookmarkEnd w:id="68"/>
    </w:p>
    <w:p w14:paraId="3490D4FA" w14:textId="77777777" w:rsidR="004E5E28" w:rsidRDefault="004E5E28" w:rsidP="00203F61">
      <w:pPr>
        <w:spacing w:after="120" w:line="259" w:lineRule="auto"/>
        <w:ind w:left="0"/>
      </w:pPr>
      <w:r>
        <w:t>At CARE, senior managers in each country office recognize the contributions of field staff during an awards ceremony. Field staff often feel discounted from the rest of the organization. An award makes clear that the leadership knows who they are and values their contributions.</w:t>
      </w:r>
    </w:p>
    <w:p w14:paraId="334754BC" w14:textId="77777777" w:rsidR="004E5E28" w:rsidRDefault="004E5E28" w:rsidP="00203F61">
      <w:pPr>
        <w:spacing w:after="160" w:line="259" w:lineRule="auto"/>
        <w:ind w:left="0"/>
      </w:pPr>
      <w:r>
        <w:t>Counterpart International instituted an annual Knowledge Management award of $1,000 that’s given to a field team for excellence in knowledge management.</w:t>
      </w:r>
    </w:p>
    <w:p w14:paraId="528A88F0" w14:textId="77777777" w:rsidR="004E5E28" w:rsidRDefault="004E5E28" w:rsidP="004E5E28">
      <w:pPr>
        <w:spacing w:after="160" w:line="259" w:lineRule="auto"/>
        <w:ind w:left="0"/>
      </w:pPr>
      <w:r>
        <w:t>Catholic Relief Services offers staff professional development opportunities as a reward for high performance—such as training, travel to other countries, and attending internal regional meetings.</w:t>
      </w:r>
    </w:p>
    <w:p w14:paraId="5698C6E8" w14:textId="77777777" w:rsidR="00EC4417" w:rsidRDefault="00EC4417" w:rsidP="004E5E28">
      <w:pPr>
        <w:spacing w:after="160" w:line="259" w:lineRule="auto"/>
        <w:ind w:left="0"/>
        <w:sectPr w:rsidR="00EC4417" w:rsidSect="007411C4">
          <w:footerReference w:type="even" r:id="rId42"/>
          <w:footerReference w:type="default" r:id="rId43"/>
          <w:pgSz w:w="12240" w:h="15840"/>
          <w:pgMar w:top="1296" w:right="1440" w:bottom="1296" w:left="1440" w:header="720" w:footer="720" w:gutter="0"/>
          <w:cols w:space="720"/>
          <w:docGrid w:linePitch="360"/>
        </w:sectPr>
      </w:pPr>
    </w:p>
    <w:p w14:paraId="6FDBBB42" w14:textId="77777777" w:rsidR="009F58BD" w:rsidRDefault="009F58BD" w:rsidP="009F58BD">
      <w:pPr>
        <w:pStyle w:val="Heading1"/>
      </w:pPr>
      <w:bookmarkStart w:id="69" w:name="_Toc495398306"/>
      <w:bookmarkEnd w:id="19"/>
      <w:r>
        <w:t>After Action Review</w:t>
      </w:r>
      <w:bookmarkEnd w:id="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10"/>
      </w:tblGrid>
      <w:tr w:rsidR="009F58BD" w14:paraId="009407FD" w14:textId="77777777" w:rsidTr="00203F61">
        <w:tc>
          <w:tcPr>
            <w:tcW w:w="2250" w:type="dxa"/>
            <w:shd w:val="clear" w:color="auto" w:fill="BCC589"/>
          </w:tcPr>
          <w:p w14:paraId="5BABCEFB" w14:textId="77777777" w:rsidR="009F58BD" w:rsidRPr="00115A39" w:rsidRDefault="009F58BD" w:rsidP="00203F61">
            <w:pPr>
              <w:spacing w:after="120" w:line="259" w:lineRule="auto"/>
              <w:ind w:left="0"/>
              <w:rPr>
                <w:b/>
              </w:rPr>
            </w:pPr>
            <w:r w:rsidRPr="00115A39">
              <w:rPr>
                <w:b/>
              </w:rPr>
              <w:t>Use This Activity To…</w:t>
            </w:r>
          </w:p>
        </w:tc>
        <w:tc>
          <w:tcPr>
            <w:tcW w:w="7110" w:type="dxa"/>
            <w:shd w:val="clear" w:color="auto" w:fill="BCC589"/>
          </w:tcPr>
          <w:p w14:paraId="693064B3" w14:textId="77777777" w:rsidR="009F58BD" w:rsidRDefault="009F58BD" w:rsidP="00203F61">
            <w:pPr>
              <w:spacing w:after="120" w:line="259" w:lineRule="auto"/>
              <w:ind w:left="0"/>
            </w:pPr>
            <w:r>
              <w:t xml:space="preserve">Improve future events and activities by capturing lessons learned and new ideas </w:t>
            </w:r>
          </w:p>
        </w:tc>
      </w:tr>
      <w:tr w:rsidR="009F58BD" w14:paraId="520A7EAA" w14:textId="77777777" w:rsidTr="00203F61">
        <w:tc>
          <w:tcPr>
            <w:tcW w:w="2250" w:type="dxa"/>
          </w:tcPr>
          <w:p w14:paraId="4A032A09" w14:textId="77777777" w:rsidR="009F58BD" w:rsidRPr="00115A39" w:rsidRDefault="009F58BD" w:rsidP="00203F61">
            <w:pPr>
              <w:spacing w:after="120" w:line="259" w:lineRule="auto"/>
              <w:ind w:left="0"/>
              <w:rPr>
                <w:b/>
              </w:rPr>
            </w:pPr>
            <w:r w:rsidRPr="00115A39">
              <w:rPr>
                <w:b/>
              </w:rPr>
              <w:t>Time Required</w:t>
            </w:r>
          </w:p>
        </w:tc>
        <w:tc>
          <w:tcPr>
            <w:tcW w:w="7110" w:type="dxa"/>
          </w:tcPr>
          <w:p w14:paraId="76706CCA" w14:textId="77777777" w:rsidR="009F58BD" w:rsidRDefault="009F58BD" w:rsidP="00203F61">
            <w:pPr>
              <w:spacing w:after="120" w:line="259" w:lineRule="auto"/>
              <w:ind w:left="0"/>
            </w:pPr>
            <w:r>
              <w:t>15 minutes to one hour</w:t>
            </w:r>
          </w:p>
        </w:tc>
      </w:tr>
      <w:tr w:rsidR="009F58BD" w14:paraId="7BA0BBC5" w14:textId="77777777" w:rsidTr="00203F61">
        <w:tc>
          <w:tcPr>
            <w:tcW w:w="2250" w:type="dxa"/>
            <w:shd w:val="clear" w:color="auto" w:fill="BCC589"/>
          </w:tcPr>
          <w:p w14:paraId="77AA0E34" w14:textId="77777777" w:rsidR="009F58BD" w:rsidRPr="00115A39" w:rsidRDefault="009F58BD" w:rsidP="00203F61">
            <w:pPr>
              <w:spacing w:after="120" w:line="259" w:lineRule="auto"/>
              <w:ind w:left="0"/>
              <w:rPr>
                <w:b/>
              </w:rPr>
            </w:pPr>
            <w:r w:rsidRPr="00115A39">
              <w:rPr>
                <w:b/>
              </w:rPr>
              <w:t>Set Up</w:t>
            </w:r>
          </w:p>
        </w:tc>
        <w:tc>
          <w:tcPr>
            <w:tcW w:w="7110" w:type="dxa"/>
            <w:shd w:val="clear" w:color="auto" w:fill="BCC589"/>
          </w:tcPr>
          <w:p w14:paraId="51EFE7E9" w14:textId="77777777" w:rsidR="009F58BD" w:rsidRDefault="009F58BD" w:rsidP="00203F61">
            <w:pPr>
              <w:spacing w:after="120" w:line="259" w:lineRule="auto"/>
              <w:ind w:left="0"/>
            </w:pPr>
            <w:r>
              <w:t>In person, over the telephone, or webinar platform</w:t>
            </w:r>
          </w:p>
        </w:tc>
      </w:tr>
      <w:tr w:rsidR="009F58BD" w14:paraId="5986AA04" w14:textId="77777777" w:rsidTr="00203F61">
        <w:tc>
          <w:tcPr>
            <w:tcW w:w="2250" w:type="dxa"/>
          </w:tcPr>
          <w:p w14:paraId="60506482" w14:textId="77777777" w:rsidR="009F58BD" w:rsidRPr="00115A39" w:rsidRDefault="009F58BD" w:rsidP="00203F61">
            <w:pPr>
              <w:spacing w:after="120" w:line="259" w:lineRule="auto"/>
              <w:ind w:left="0"/>
              <w:rPr>
                <w:b/>
              </w:rPr>
            </w:pPr>
            <w:r w:rsidRPr="00115A39">
              <w:rPr>
                <w:b/>
              </w:rPr>
              <w:t>Supplies</w:t>
            </w:r>
          </w:p>
        </w:tc>
        <w:tc>
          <w:tcPr>
            <w:tcW w:w="7110" w:type="dxa"/>
          </w:tcPr>
          <w:p w14:paraId="072CB775" w14:textId="77777777" w:rsidR="009F58BD" w:rsidRDefault="009F58BD" w:rsidP="00203F61">
            <w:pPr>
              <w:spacing w:after="120" w:line="259" w:lineRule="auto"/>
              <w:ind w:left="0"/>
            </w:pPr>
            <w:r>
              <w:t>Materials to capture lessons learned and ideas: paper and pens, markers, index cards, sticky notes, etc.</w:t>
            </w:r>
          </w:p>
        </w:tc>
      </w:tr>
      <w:tr w:rsidR="009F58BD" w14:paraId="2F11B36D" w14:textId="77777777" w:rsidTr="00203F61">
        <w:tc>
          <w:tcPr>
            <w:tcW w:w="2250" w:type="dxa"/>
            <w:shd w:val="clear" w:color="auto" w:fill="BCC589"/>
          </w:tcPr>
          <w:p w14:paraId="1E35433B" w14:textId="77777777" w:rsidR="009F58BD" w:rsidRPr="00115A39" w:rsidRDefault="009F58BD" w:rsidP="00203F61">
            <w:pPr>
              <w:spacing w:after="120" w:line="259" w:lineRule="auto"/>
              <w:ind w:left="0"/>
              <w:rPr>
                <w:b/>
              </w:rPr>
            </w:pPr>
            <w:r w:rsidRPr="00115A39">
              <w:rPr>
                <w:b/>
              </w:rPr>
              <w:t>Output</w:t>
            </w:r>
          </w:p>
        </w:tc>
        <w:tc>
          <w:tcPr>
            <w:tcW w:w="7110" w:type="dxa"/>
            <w:shd w:val="clear" w:color="auto" w:fill="BCC589"/>
          </w:tcPr>
          <w:p w14:paraId="7C60F7DC" w14:textId="77777777" w:rsidR="009F58BD" w:rsidRDefault="009F58BD" w:rsidP="00203F61">
            <w:pPr>
              <w:spacing w:after="120" w:line="259" w:lineRule="auto"/>
              <w:ind w:left="0"/>
            </w:pPr>
            <w:r>
              <w:t>Lessons learned captured; Ideas for improvement generated</w:t>
            </w:r>
          </w:p>
        </w:tc>
      </w:tr>
    </w:tbl>
    <w:p w14:paraId="551D23DA" w14:textId="77777777" w:rsidR="009F58BD" w:rsidRDefault="009F58BD" w:rsidP="007411C4">
      <w:pPr>
        <w:spacing w:after="0" w:line="240" w:lineRule="auto"/>
        <w:ind w:left="0"/>
      </w:pPr>
    </w:p>
    <w:p w14:paraId="344E65EE" w14:textId="2C721B9D" w:rsidR="009F58BD" w:rsidRDefault="009F58BD" w:rsidP="00BA79F9">
      <w:pPr>
        <w:spacing w:after="160" w:line="240" w:lineRule="auto"/>
        <w:ind w:left="0"/>
      </w:pPr>
      <w:r>
        <w:t>An After Action Review (AAR) is a process used to capture the lessons learned and new ideas from events and activities with the goal of improving future performance. An AAR can be facilitated during and/or at the end of an event or activity as an opportunity to reflect on what was intended to happen, what actually happened and what can be done better next time.</w:t>
      </w:r>
      <w:r w:rsidR="00BA79F9">
        <w:t xml:space="preserve"> </w:t>
      </w:r>
      <w:r>
        <w:t>The steps below will help to organize and carry out an After Action Review.</w:t>
      </w:r>
      <w:r>
        <w:rPr>
          <w:rStyle w:val="FootnoteReference"/>
        </w:rPr>
        <w:footnoteReference w:id="5"/>
      </w:r>
      <w:r>
        <w:t xml:space="preserve"> Modify the steps to adhere to your event’s or activity’s context.</w:t>
      </w:r>
    </w:p>
    <w:p w14:paraId="3EA91981" w14:textId="77777777" w:rsidR="009F58BD" w:rsidRDefault="009F58BD" w:rsidP="00203F61">
      <w:pPr>
        <w:pStyle w:val="Style1"/>
      </w:pPr>
      <w:r>
        <w:t>Schedule the AAR as soon as possible after the event or activity while it is still fresh in people’s memories.</w:t>
      </w:r>
    </w:p>
    <w:p w14:paraId="78442C9F" w14:textId="77777777" w:rsidR="009F58BD" w:rsidRDefault="009F58BD" w:rsidP="00203F61">
      <w:pPr>
        <w:pStyle w:val="Style1"/>
      </w:pPr>
      <w:r>
        <w:t>Invite all staff and key stakeholders involved in the event or activity to the AAR.</w:t>
      </w:r>
    </w:p>
    <w:p w14:paraId="6A70C9E5" w14:textId="77777777" w:rsidR="009F58BD" w:rsidRDefault="009F58BD" w:rsidP="00203F61">
      <w:pPr>
        <w:pStyle w:val="Style1"/>
      </w:pPr>
      <w:r>
        <w:t>Acknowledge at the beginning of the session that everyone should participate regardless of involvement level or job title. Explain that AARs are learning events rather than critiques and should not be treated as personal performance evaluation.</w:t>
      </w:r>
    </w:p>
    <w:p w14:paraId="03FE3308" w14:textId="77777777" w:rsidR="009F58BD" w:rsidRDefault="009F58BD" w:rsidP="00203F61">
      <w:pPr>
        <w:pStyle w:val="Style1"/>
      </w:pPr>
      <w:r>
        <w:t>Appoint a facilitator. Explain that the facilitator is not there to ‘have’ answers, but to guide the discussion so that all may learn.</w:t>
      </w:r>
    </w:p>
    <w:p w14:paraId="49F86F68" w14:textId="77777777" w:rsidR="009F58BD" w:rsidRDefault="009F58BD" w:rsidP="00203F61">
      <w:pPr>
        <w:pStyle w:val="Style1"/>
      </w:pPr>
      <w:r>
        <w:t>Appoint a note taker to capture the lessons learned and ideas for improvement.</w:t>
      </w:r>
    </w:p>
    <w:p w14:paraId="5AD6B6C8" w14:textId="77777777" w:rsidR="009F58BD" w:rsidRDefault="009F58BD" w:rsidP="00203F61">
      <w:pPr>
        <w:pStyle w:val="Style1"/>
      </w:pPr>
      <w:r>
        <w:t>The facilitator begins the AAR by asking ‘what went well?’ The note taker captures the participant’s comments.</w:t>
      </w:r>
    </w:p>
    <w:p w14:paraId="7A2EF3DD" w14:textId="77777777" w:rsidR="009F58BD" w:rsidRDefault="009F58BD" w:rsidP="00203F61">
      <w:pPr>
        <w:pStyle w:val="Style1"/>
      </w:pPr>
      <w:r>
        <w:t>The facilitator then asks ‘what did not go so well?’ The facilitator reminds everyone that the aim is to identify a problem, not blame a person(s).</w:t>
      </w:r>
    </w:p>
    <w:p w14:paraId="764E63FC" w14:textId="77777777" w:rsidR="009F58BD" w:rsidRDefault="009F58BD" w:rsidP="00203F61">
      <w:pPr>
        <w:pStyle w:val="Style1"/>
      </w:pPr>
      <w:r>
        <w:t>Comparing what went well with what did not go so well, participants compile a list of what can be done better next time. The note taker records the actions for improvement.</w:t>
      </w:r>
    </w:p>
    <w:p w14:paraId="385EC0BF" w14:textId="77777777" w:rsidR="009F58BD" w:rsidRPr="00115A39" w:rsidRDefault="009F58BD" w:rsidP="00203F61">
      <w:pPr>
        <w:pStyle w:val="Style1"/>
        <w:rPr>
          <w:b/>
        </w:rPr>
      </w:pPr>
      <w:r w:rsidRPr="00115A39">
        <w:rPr>
          <w:b/>
        </w:rPr>
        <w:t>The actions are put into an action plan and reviewed at the beginning of the planning phase for a similar event or activity to ensure improvements are made and mistakes are not repeated.</w:t>
      </w:r>
    </w:p>
    <w:p w14:paraId="26151F27" w14:textId="77777777" w:rsidR="009F58BD" w:rsidRPr="00E270B4" w:rsidRDefault="009F58BD" w:rsidP="00BA79F9">
      <w:pPr>
        <w:pStyle w:val="Heading2"/>
        <w:spacing w:before="280" w:after="140"/>
      </w:pPr>
      <w:bookmarkStart w:id="70" w:name="_Toc495398307"/>
      <w:r>
        <w:t>Key Questions</w:t>
      </w:r>
      <w:bookmarkEnd w:id="70"/>
    </w:p>
    <w:p w14:paraId="1358E4C0" w14:textId="77777777" w:rsidR="009F58BD" w:rsidRDefault="009F58BD" w:rsidP="009F58BD">
      <w:pPr>
        <w:spacing w:after="160" w:line="259" w:lineRule="auto"/>
        <w:ind w:left="0"/>
      </w:pPr>
      <w:r>
        <w:t>What went well? What did not go so well? What can be done better next time?</w:t>
      </w:r>
    </w:p>
    <w:p w14:paraId="544C5B76" w14:textId="77777777" w:rsidR="009F58BD" w:rsidRPr="00E270B4" w:rsidRDefault="009F58BD" w:rsidP="00BA79F9">
      <w:pPr>
        <w:pStyle w:val="Heading2"/>
        <w:spacing w:before="280" w:after="140"/>
      </w:pPr>
      <w:bookmarkStart w:id="71" w:name="_Toc495398308"/>
      <w:r>
        <w:t>Leveraging Technology</w:t>
      </w:r>
      <w:bookmarkEnd w:id="71"/>
    </w:p>
    <w:p w14:paraId="105DA32C" w14:textId="77777777" w:rsidR="009F58BD" w:rsidRDefault="009F58BD" w:rsidP="00111789">
      <w:pPr>
        <w:spacing w:after="0" w:line="240" w:lineRule="auto"/>
        <w:ind w:left="0"/>
      </w:pPr>
      <w:r>
        <w:t>Consider using VOIP (e.g. Skype) or a webinar platform to connect with staff and key stakeholders who are unable to attend a face-to-face AAR.</w:t>
      </w:r>
    </w:p>
    <w:p w14:paraId="2CCB060F" w14:textId="77777777" w:rsidR="00EC4417" w:rsidRDefault="00EC4417" w:rsidP="004E5E28">
      <w:pPr>
        <w:spacing w:after="160" w:line="259" w:lineRule="auto"/>
        <w:ind w:left="0"/>
        <w:sectPr w:rsidR="00EC4417" w:rsidSect="00111789">
          <w:footerReference w:type="even" r:id="rId44"/>
          <w:footerReference w:type="default" r:id="rId45"/>
          <w:pgSz w:w="12240" w:h="15840"/>
          <w:pgMar w:top="1296" w:right="1440" w:bottom="1152" w:left="1440" w:header="720" w:footer="720" w:gutter="0"/>
          <w:cols w:space="720"/>
          <w:docGrid w:linePitch="360"/>
        </w:sectPr>
      </w:pPr>
    </w:p>
    <w:p w14:paraId="098BDAFA" w14:textId="77777777" w:rsidR="004E5E28" w:rsidRPr="00E270B4" w:rsidRDefault="004E5E28" w:rsidP="004E5E28">
      <w:pPr>
        <w:pStyle w:val="AppendixTitle"/>
      </w:pPr>
      <w:bookmarkStart w:id="72" w:name="_Toc406157616"/>
      <w:bookmarkStart w:id="73" w:name="_Toc495398309"/>
      <w:r>
        <w:t>Additional Resources</w:t>
      </w:r>
      <w:bookmarkEnd w:id="72"/>
      <w:bookmarkEnd w:id="73"/>
    </w:p>
    <w:p w14:paraId="555C5C38" w14:textId="77777777" w:rsidR="004E5E28" w:rsidRDefault="004E5E28" w:rsidP="004E5E28">
      <w:pPr>
        <w:ind w:left="0"/>
      </w:pPr>
      <w:r>
        <w:t>The following are a brief selection of resources that offer further support and discussion on the use of the activities described above.</w:t>
      </w:r>
    </w:p>
    <w:p w14:paraId="534AC169" w14:textId="77777777" w:rsidR="004E5E28" w:rsidRDefault="004E5E28" w:rsidP="004E5E28">
      <w:pPr>
        <w:ind w:left="0"/>
      </w:pPr>
      <w:r>
        <w:t>Additional resources on conducting knowledge management-focused activities can be found in the FSN Network Resource Library (fsnnetwork.org/resource-library).</w:t>
      </w:r>
    </w:p>
    <w:p w14:paraId="75EAB6A7" w14:textId="77777777" w:rsidR="004E5E28" w:rsidRPr="00A3478A" w:rsidRDefault="004E5E28" w:rsidP="004E5E28">
      <w:pPr>
        <w:ind w:left="0"/>
        <w:rPr>
          <w:b/>
          <w:sz w:val="24"/>
          <w:szCs w:val="24"/>
        </w:rPr>
      </w:pPr>
      <w:r w:rsidRPr="00A3478A">
        <w:rPr>
          <w:b/>
          <w:sz w:val="24"/>
          <w:szCs w:val="24"/>
        </w:rPr>
        <w:t>Guides</w:t>
      </w:r>
    </w:p>
    <w:p w14:paraId="486E18E2" w14:textId="77777777" w:rsidR="004E5E28" w:rsidRDefault="004E5E28" w:rsidP="004E5E28">
      <w:pPr>
        <w:ind w:left="0"/>
      </w:pPr>
      <w:r w:rsidRPr="00A3478A">
        <w:rPr>
          <w:i/>
        </w:rPr>
        <w:t>A Gardener’s Guide to Communities of Practice</w:t>
      </w:r>
      <w:r>
        <w:t>. The World Bank Group. 2013</w:t>
      </w:r>
    </w:p>
    <w:p w14:paraId="42BD6573" w14:textId="77777777" w:rsidR="004E5E28" w:rsidRDefault="004E5E28" w:rsidP="004E5E28">
      <w:pPr>
        <w:ind w:left="0"/>
      </w:pPr>
      <w:r w:rsidRPr="00A3478A">
        <w:rPr>
          <w:i/>
        </w:rPr>
        <w:t>Designing Participatory Meetings and Brownbags: A TOPS Quick Guide to Linking Development Practitioners</w:t>
      </w:r>
      <w:r>
        <w:t>. The TOPS Program. 2013</w:t>
      </w:r>
    </w:p>
    <w:p w14:paraId="76E9D453" w14:textId="77777777" w:rsidR="004E5E28" w:rsidRDefault="004E5E28" w:rsidP="004E5E28">
      <w:pPr>
        <w:ind w:left="0"/>
      </w:pPr>
      <w:r w:rsidRPr="00A3478A">
        <w:rPr>
          <w:i/>
        </w:rPr>
        <w:t>How to Hold a Successful Share Fair</w:t>
      </w:r>
      <w:r>
        <w:t>. K4Health et al. 2015</w:t>
      </w:r>
    </w:p>
    <w:p w14:paraId="03837568" w14:textId="77777777" w:rsidR="004E5E28" w:rsidRDefault="004E5E28" w:rsidP="004E5E28">
      <w:pPr>
        <w:ind w:left="0"/>
      </w:pPr>
      <w:r w:rsidRPr="00A3478A">
        <w:rPr>
          <w:i/>
        </w:rPr>
        <w:t>The Art of Knowledge Exchange: A Results-Focused Planning Guide for Development Practitioners</w:t>
      </w:r>
      <w:r>
        <w:t>. World Bank. 2010</w:t>
      </w:r>
    </w:p>
    <w:p w14:paraId="653BD6FE" w14:textId="77777777" w:rsidR="004E5E28" w:rsidRDefault="004E5E28" w:rsidP="004E5E28">
      <w:pPr>
        <w:ind w:left="0"/>
      </w:pPr>
      <w:r w:rsidRPr="00A3478A">
        <w:rPr>
          <w:i/>
        </w:rPr>
        <w:t>Supporting Communities of Practice: A TOPS Quick Guide to Linking Development Practitioners</w:t>
      </w:r>
      <w:r>
        <w:t>. The TOPS Program. 2013</w:t>
      </w:r>
    </w:p>
    <w:p w14:paraId="43B3C1AA" w14:textId="77777777" w:rsidR="004E5E28" w:rsidRDefault="004E5E28" w:rsidP="004E5E28">
      <w:pPr>
        <w:ind w:left="0"/>
      </w:pPr>
      <w:r w:rsidRPr="00A3478A">
        <w:rPr>
          <w:i/>
        </w:rPr>
        <w:t>100 Ways to Energise Groups: Games to use in workshops, meetings and the community</w:t>
      </w:r>
      <w:r>
        <w:t>. International HIV/AIDS Alliance. 2002</w:t>
      </w:r>
    </w:p>
    <w:p w14:paraId="6219661B" w14:textId="77777777" w:rsidR="004E5E28" w:rsidRPr="00A3478A" w:rsidRDefault="004E5E28" w:rsidP="004E5E28">
      <w:pPr>
        <w:ind w:left="0"/>
        <w:rPr>
          <w:b/>
          <w:sz w:val="24"/>
          <w:szCs w:val="24"/>
        </w:rPr>
      </w:pPr>
      <w:r w:rsidRPr="00A3478A">
        <w:rPr>
          <w:b/>
          <w:sz w:val="24"/>
          <w:szCs w:val="24"/>
        </w:rPr>
        <w:t>Books</w:t>
      </w:r>
    </w:p>
    <w:p w14:paraId="0B1102F4" w14:textId="4BED05C0" w:rsidR="00231D83" w:rsidRDefault="004E5E28" w:rsidP="007411C4">
      <w:pPr>
        <w:ind w:left="0"/>
      </w:pPr>
      <w:r w:rsidRPr="00A3478A">
        <w:rPr>
          <w:i/>
        </w:rPr>
        <w:t>Learning to Fly: Practical Lessons from One of the World’s Leading Knowledge Companies</w:t>
      </w:r>
      <w:r>
        <w:t>. Geoff Parcell, Chris Collison. Capstone. 2001</w:t>
      </w:r>
    </w:p>
    <w:sectPr w:rsidR="00231D83" w:rsidSect="007411C4">
      <w:footerReference w:type="even" r:id="rId46"/>
      <w:footerReference w:type="default" r:id="rId4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E50C" w14:textId="77777777" w:rsidR="008437A0" w:rsidRDefault="008437A0" w:rsidP="004E5E28">
      <w:pPr>
        <w:spacing w:after="0" w:line="240" w:lineRule="auto"/>
      </w:pPr>
      <w:r>
        <w:separator/>
      </w:r>
    </w:p>
  </w:endnote>
  <w:endnote w:type="continuationSeparator" w:id="0">
    <w:p w14:paraId="1F75380E" w14:textId="77777777" w:rsidR="008437A0" w:rsidRDefault="008437A0" w:rsidP="004E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03436"/>
      <w:docPartObj>
        <w:docPartGallery w:val="Page Numbers (Bottom of Page)"/>
        <w:docPartUnique/>
      </w:docPartObj>
    </w:sdtPr>
    <w:sdtEndPr>
      <w:rPr>
        <w:noProof/>
      </w:rPr>
    </w:sdtEndPr>
    <w:sdtContent>
      <w:p w14:paraId="0AE20B9E" w14:textId="77777777" w:rsidR="00F83452" w:rsidRPr="00B427A1" w:rsidRDefault="00F83452" w:rsidP="00F83452">
        <w:pPr>
          <w:pStyle w:val="Footer"/>
          <w:jc w:val="center"/>
          <w:rPr>
            <w:sz w:val="18"/>
          </w:rPr>
        </w:pPr>
        <w:r>
          <w:rPr>
            <w:sz w:val="18"/>
          </w:rPr>
          <w:t>Contents</w:t>
        </w:r>
      </w:p>
      <w:p w14:paraId="1CE4753B" w14:textId="291580D5" w:rsidR="00F83452" w:rsidRDefault="00F83452" w:rsidP="00F834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z w:val="20"/>
      </w:rPr>
      <w:id w:val="1256627363"/>
      <w:docPartObj>
        <w:docPartGallery w:val="Page Numbers (Bottom of Page)"/>
        <w:docPartUnique/>
      </w:docPartObj>
    </w:sdtPr>
    <w:sdtEndPr>
      <w:rPr>
        <w:sz w:val="22"/>
      </w:rPr>
    </w:sdtEndPr>
    <w:sdtContent>
      <w:p w14:paraId="0BFE86CB" w14:textId="56952CF0" w:rsidR="00F83452" w:rsidRPr="00EB25AD" w:rsidRDefault="00F83452" w:rsidP="00C92ACD">
        <w:pPr>
          <w:pStyle w:val="Footer"/>
          <w:tabs>
            <w:tab w:val="clear" w:pos="4680"/>
          </w:tabs>
          <w:ind w:left="0"/>
          <w:rPr>
            <w:noProof/>
            <w:sz w:val="22"/>
          </w:rPr>
        </w:pPr>
        <w:r>
          <w:rPr>
            <w:noProof/>
            <w:sz w:val="18"/>
          </w:rPr>
          <w:t>Introduction</w:t>
        </w:r>
        <w:r w:rsidR="00C92ACD">
          <w:rPr>
            <w:noProof/>
            <w:sz w:val="18"/>
          </w:rPr>
          <w:tab/>
        </w:r>
        <w:r w:rsidRPr="00C92ACD">
          <w:rPr>
            <w:noProof/>
            <w:sz w:val="18"/>
          </w:rPr>
          <w:fldChar w:fldCharType="begin"/>
        </w:r>
        <w:r w:rsidRPr="00C92ACD">
          <w:rPr>
            <w:noProof/>
            <w:sz w:val="18"/>
          </w:rPr>
          <w:instrText xml:space="preserve"> PAGE  \* Arabic  \* MERGEFORMAT </w:instrText>
        </w:r>
        <w:r w:rsidRPr="00C92ACD">
          <w:rPr>
            <w:noProof/>
            <w:sz w:val="18"/>
          </w:rPr>
          <w:fldChar w:fldCharType="separate"/>
        </w:r>
        <w:r w:rsidR="000A7CD0">
          <w:rPr>
            <w:noProof/>
            <w:sz w:val="18"/>
          </w:rPr>
          <w:t>1</w:t>
        </w:r>
        <w:r w:rsidRPr="00C92ACD">
          <w:rPr>
            <w:noProof/>
            <w:sz w:val="1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43768"/>
      <w:docPartObj>
        <w:docPartGallery w:val="Page Numbers (Bottom of Page)"/>
        <w:docPartUnique/>
      </w:docPartObj>
    </w:sdtPr>
    <w:sdtEndPr>
      <w:rPr>
        <w:noProof/>
        <w:sz w:val="22"/>
      </w:rPr>
    </w:sdtEndPr>
    <w:sdtContent>
      <w:p w14:paraId="163F7D8F" w14:textId="77777777" w:rsidR="00F83452" w:rsidRPr="00EB25AD" w:rsidRDefault="00F83452" w:rsidP="00EB25AD">
        <w:pPr>
          <w:pStyle w:val="Footer"/>
          <w:ind w:left="0"/>
          <w:jc w:val="center"/>
          <w:rPr>
            <w:sz w:val="12"/>
          </w:rPr>
        </w:pPr>
        <w:r w:rsidRPr="00EB25AD">
          <w:rPr>
            <w:sz w:val="18"/>
          </w:rPr>
          <w:t>Participatory Meeting Design</w:t>
        </w:r>
      </w:p>
      <w:p w14:paraId="4CA5015F" w14:textId="629BBC13" w:rsidR="00F83452" w:rsidRPr="00EB25AD" w:rsidRDefault="00F83452" w:rsidP="00EB25AD">
        <w:pPr>
          <w:pStyle w:val="Footer"/>
          <w:ind w:left="0"/>
          <w:jc w:val="center"/>
          <w:rPr>
            <w:sz w:val="22"/>
          </w:rPr>
        </w:pPr>
        <w:r w:rsidRPr="00EB25AD">
          <w:rPr>
            <w:sz w:val="22"/>
          </w:rPr>
          <w:fldChar w:fldCharType="begin"/>
        </w:r>
        <w:r w:rsidRPr="00EB25AD">
          <w:rPr>
            <w:sz w:val="22"/>
          </w:rPr>
          <w:instrText xml:space="preserve"> PAGE   \* MERGEFORMAT </w:instrText>
        </w:r>
        <w:r w:rsidRPr="00EB25AD">
          <w:rPr>
            <w:sz w:val="22"/>
          </w:rPr>
          <w:fldChar w:fldCharType="separate"/>
        </w:r>
        <w:r w:rsidR="00DF6C68">
          <w:rPr>
            <w:noProof/>
            <w:sz w:val="22"/>
          </w:rPr>
          <w:t>3</w:t>
        </w:r>
        <w:r w:rsidRPr="00EB25AD">
          <w:rPr>
            <w:noProof/>
            <w:sz w:val="22"/>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0640"/>
      <w:docPartObj>
        <w:docPartGallery w:val="Page Numbers (Bottom of Page)"/>
        <w:docPartUnique/>
      </w:docPartObj>
    </w:sdtPr>
    <w:sdtEndPr>
      <w:rPr>
        <w:noProof/>
        <w:sz w:val="22"/>
      </w:rPr>
    </w:sdtEndPr>
    <w:sdtContent>
      <w:p w14:paraId="1290ED23" w14:textId="4C2EDA4B" w:rsidR="00F83452" w:rsidRPr="00EB25AD" w:rsidRDefault="00F83452" w:rsidP="00F83452">
        <w:pPr>
          <w:pStyle w:val="Footer"/>
          <w:ind w:left="0"/>
          <w:jc w:val="center"/>
          <w:rPr>
            <w:sz w:val="12"/>
          </w:rPr>
        </w:pPr>
        <w:r>
          <w:rPr>
            <w:sz w:val="18"/>
          </w:rPr>
          <w:t>Games</w:t>
        </w:r>
      </w:p>
      <w:p w14:paraId="5CE621E4" w14:textId="72918032" w:rsidR="00F83452" w:rsidRPr="00EB25AD" w:rsidRDefault="00F83452" w:rsidP="00F83452">
        <w:pPr>
          <w:pStyle w:val="Footer"/>
          <w:ind w:left="0"/>
          <w:jc w:val="center"/>
          <w:rPr>
            <w:sz w:val="22"/>
          </w:rPr>
        </w:pPr>
        <w:r w:rsidRPr="00EB25AD">
          <w:rPr>
            <w:sz w:val="22"/>
          </w:rPr>
          <w:fldChar w:fldCharType="begin"/>
        </w:r>
        <w:r w:rsidRPr="00EB25AD">
          <w:rPr>
            <w:sz w:val="22"/>
          </w:rPr>
          <w:instrText xml:space="preserve"> PAGE   \* MERGEFORMAT </w:instrText>
        </w:r>
        <w:r w:rsidRPr="00EB25AD">
          <w:rPr>
            <w:sz w:val="22"/>
          </w:rPr>
          <w:fldChar w:fldCharType="separate"/>
        </w:r>
        <w:r w:rsidR="00DF6C68">
          <w:rPr>
            <w:noProof/>
            <w:sz w:val="22"/>
          </w:rPr>
          <w:t>4</w:t>
        </w:r>
        <w:r w:rsidRPr="00EB25AD">
          <w:rPr>
            <w:noProof/>
            <w:sz w:val="22"/>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27478806"/>
      <w:docPartObj>
        <w:docPartGallery w:val="Page Numbers (Bottom of Page)"/>
        <w:docPartUnique/>
      </w:docPartObj>
    </w:sdtPr>
    <w:sdtEndPr>
      <w:rPr>
        <w:noProof/>
      </w:rPr>
    </w:sdtEndPr>
    <w:sdtContent>
      <w:p w14:paraId="24FC1283" w14:textId="0B5A5A40" w:rsidR="00C92ACD" w:rsidRPr="00C92ACD" w:rsidRDefault="00C92ACD" w:rsidP="00C92ACD">
        <w:pPr>
          <w:pStyle w:val="Footer"/>
          <w:tabs>
            <w:tab w:val="clear" w:pos="4680"/>
          </w:tabs>
          <w:ind w:left="0"/>
          <w:rPr>
            <w:sz w:val="18"/>
            <w:szCs w:val="18"/>
          </w:rPr>
        </w:pPr>
        <w:r w:rsidRPr="00C92ACD">
          <w:rPr>
            <w:sz w:val="18"/>
            <w:szCs w:val="18"/>
          </w:rPr>
          <w:t>Games</w:t>
        </w:r>
        <w:r w:rsidRPr="00C92ACD">
          <w:rPr>
            <w:sz w:val="18"/>
            <w:szCs w:val="18"/>
          </w:rPr>
          <w:tab/>
        </w:r>
        <w:r w:rsidRPr="00C92ACD">
          <w:rPr>
            <w:sz w:val="18"/>
            <w:szCs w:val="18"/>
          </w:rPr>
          <w:fldChar w:fldCharType="begin"/>
        </w:r>
        <w:r w:rsidRPr="00C92ACD">
          <w:rPr>
            <w:sz w:val="18"/>
            <w:szCs w:val="18"/>
          </w:rPr>
          <w:instrText xml:space="preserve"> PAGE   \* MERGEFORMAT </w:instrText>
        </w:r>
        <w:r w:rsidRPr="00C92ACD">
          <w:rPr>
            <w:sz w:val="18"/>
            <w:szCs w:val="18"/>
          </w:rPr>
          <w:fldChar w:fldCharType="separate"/>
        </w:r>
        <w:r w:rsidR="000A7CD0">
          <w:rPr>
            <w:noProof/>
            <w:sz w:val="18"/>
            <w:szCs w:val="18"/>
          </w:rPr>
          <w:t>3</w:t>
        </w:r>
        <w:r w:rsidRPr="00C92ACD">
          <w:rPr>
            <w:noProof/>
            <w:sz w:val="18"/>
            <w:szCs w:val="18"/>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08621"/>
      <w:docPartObj>
        <w:docPartGallery w:val="Page Numbers (Bottom of Page)"/>
        <w:docPartUnique/>
      </w:docPartObj>
    </w:sdtPr>
    <w:sdtEndPr>
      <w:rPr>
        <w:noProof/>
        <w:sz w:val="18"/>
      </w:rPr>
    </w:sdtEndPr>
    <w:sdtContent>
      <w:p w14:paraId="6BEDBCF7" w14:textId="39615932" w:rsidR="00C92ACD" w:rsidRPr="00C92ACD" w:rsidRDefault="00C92ACD" w:rsidP="00C92ACD">
        <w:pPr>
          <w:pStyle w:val="Footer"/>
          <w:tabs>
            <w:tab w:val="clear" w:pos="4680"/>
          </w:tabs>
          <w:ind w:left="0"/>
          <w:rPr>
            <w:sz w:val="18"/>
          </w:rPr>
        </w:pPr>
        <w:r w:rsidRPr="00C92ACD">
          <w:rPr>
            <w:sz w:val="18"/>
          </w:rPr>
          <w:fldChar w:fldCharType="begin"/>
        </w:r>
        <w:r w:rsidRPr="00C92ACD">
          <w:rPr>
            <w:sz w:val="18"/>
          </w:rPr>
          <w:instrText xml:space="preserve"> PAGE   \* MERGEFORMAT </w:instrText>
        </w:r>
        <w:r w:rsidRPr="00C92ACD">
          <w:rPr>
            <w:sz w:val="18"/>
          </w:rPr>
          <w:fldChar w:fldCharType="separate"/>
        </w:r>
        <w:r w:rsidR="000A7CD0">
          <w:rPr>
            <w:noProof/>
            <w:sz w:val="18"/>
          </w:rPr>
          <w:t>4</w:t>
        </w:r>
        <w:r w:rsidRPr="00C92ACD">
          <w:rPr>
            <w:noProof/>
            <w:sz w:val="18"/>
          </w:rPr>
          <w:fldChar w:fldCharType="end"/>
        </w:r>
        <w:r>
          <w:rPr>
            <w:noProof/>
            <w:sz w:val="18"/>
          </w:rPr>
          <w:tab/>
        </w:r>
        <w:r w:rsidRPr="00C92ACD">
          <w:rPr>
            <w:noProof/>
            <w:sz w:val="18"/>
          </w:rPr>
          <w:t>Webinars</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0721007"/>
      <w:docPartObj>
        <w:docPartGallery w:val="Page Numbers (Bottom of Page)"/>
        <w:docPartUnique/>
      </w:docPartObj>
    </w:sdtPr>
    <w:sdtEndPr>
      <w:rPr>
        <w:noProof/>
      </w:rPr>
    </w:sdtEndPr>
    <w:sdtContent>
      <w:p w14:paraId="5BC84F4E" w14:textId="5A4C2159" w:rsidR="00F83452" w:rsidRPr="00C92ACD" w:rsidRDefault="00F83452" w:rsidP="00C92ACD">
        <w:pPr>
          <w:pStyle w:val="Footer"/>
          <w:tabs>
            <w:tab w:val="clear" w:pos="4680"/>
          </w:tabs>
          <w:ind w:left="0"/>
          <w:rPr>
            <w:sz w:val="18"/>
            <w:szCs w:val="18"/>
          </w:rPr>
        </w:pPr>
        <w:r w:rsidRPr="00C92ACD">
          <w:rPr>
            <w:sz w:val="18"/>
            <w:szCs w:val="18"/>
          </w:rPr>
          <w:t>Mapping</w:t>
        </w:r>
        <w:r w:rsidR="00C92ACD">
          <w:rPr>
            <w:sz w:val="18"/>
            <w:szCs w:val="18"/>
          </w:rPr>
          <w:tab/>
        </w:r>
        <w:r w:rsidRPr="00C92ACD">
          <w:rPr>
            <w:sz w:val="18"/>
            <w:szCs w:val="18"/>
          </w:rPr>
          <w:fldChar w:fldCharType="begin"/>
        </w:r>
        <w:r w:rsidRPr="00C92ACD">
          <w:rPr>
            <w:sz w:val="18"/>
            <w:szCs w:val="18"/>
          </w:rPr>
          <w:instrText xml:space="preserve"> PAGE   \* MERGEFORMAT </w:instrText>
        </w:r>
        <w:r w:rsidRPr="00C92ACD">
          <w:rPr>
            <w:sz w:val="18"/>
            <w:szCs w:val="18"/>
          </w:rPr>
          <w:fldChar w:fldCharType="separate"/>
        </w:r>
        <w:r w:rsidR="00DF6C68">
          <w:rPr>
            <w:noProof/>
            <w:sz w:val="18"/>
            <w:szCs w:val="18"/>
          </w:rPr>
          <w:t>5</w:t>
        </w:r>
        <w:r w:rsidRPr="00C92ACD">
          <w:rPr>
            <w:noProof/>
            <w:sz w:val="18"/>
            <w:szCs w:val="18"/>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654290634"/>
      <w:docPartObj>
        <w:docPartGallery w:val="Page Numbers (Bottom of Page)"/>
        <w:docPartUnique/>
      </w:docPartObj>
    </w:sdtPr>
    <w:sdtEndPr>
      <w:rPr>
        <w:noProof/>
        <w:sz w:val="18"/>
      </w:rPr>
    </w:sdtEndPr>
    <w:sdtContent>
      <w:p w14:paraId="5A064506" w14:textId="58D40AAF" w:rsidR="00F83452" w:rsidRPr="00C92ACD" w:rsidRDefault="00F83452" w:rsidP="00C92ACD">
        <w:pPr>
          <w:pStyle w:val="Footer"/>
          <w:tabs>
            <w:tab w:val="clear" w:pos="4680"/>
          </w:tabs>
          <w:ind w:left="0"/>
          <w:rPr>
            <w:sz w:val="18"/>
          </w:rPr>
        </w:pPr>
        <w:r w:rsidRPr="00C92ACD">
          <w:rPr>
            <w:sz w:val="18"/>
          </w:rPr>
          <w:fldChar w:fldCharType="begin"/>
        </w:r>
        <w:r w:rsidRPr="00C92ACD">
          <w:rPr>
            <w:sz w:val="18"/>
          </w:rPr>
          <w:instrText xml:space="preserve"> PAGE   \* MERGEFORMAT </w:instrText>
        </w:r>
        <w:r w:rsidRPr="00C92ACD">
          <w:rPr>
            <w:sz w:val="18"/>
          </w:rPr>
          <w:fldChar w:fldCharType="separate"/>
        </w:r>
        <w:r w:rsidR="000A7CD0">
          <w:rPr>
            <w:noProof/>
            <w:sz w:val="18"/>
          </w:rPr>
          <w:t>6</w:t>
        </w:r>
        <w:r w:rsidRPr="00C92ACD">
          <w:rPr>
            <w:noProof/>
            <w:sz w:val="18"/>
          </w:rPr>
          <w:fldChar w:fldCharType="end"/>
        </w:r>
        <w:r w:rsidR="00C92ACD" w:rsidRPr="00C92ACD">
          <w:rPr>
            <w:noProof/>
            <w:sz w:val="18"/>
          </w:rPr>
          <w:tab/>
        </w:r>
        <w:r w:rsidR="007411C4">
          <w:rPr>
            <w:sz w:val="18"/>
            <w:szCs w:val="18"/>
          </w:rPr>
          <w:t>Communities of Practice</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05729539"/>
      <w:docPartObj>
        <w:docPartGallery w:val="Page Numbers (Bottom of Page)"/>
        <w:docPartUnique/>
      </w:docPartObj>
    </w:sdtPr>
    <w:sdtEndPr>
      <w:rPr>
        <w:noProof/>
      </w:rPr>
    </w:sdtEndPr>
    <w:sdtContent>
      <w:p w14:paraId="6E6AEE7D" w14:textId="4917F75F" w:rsidR="00C92ACD" w:rsidRPr="00C92ACD" w:rsidRDefault="00C92ACD" w:rsidP="00C92ACD">
        <w:pPr>
          <w:pStyle w:val="Footer"/>
          <w:tabs>
            <w:tab w:val="clear" w:pos="4680"/>
          </w:tabs>
          <w:ind w:left="0"/>
          <w:rPr>
            <w:sz w:val="18"/>
            <w:szCs w:val="18"/>
          </w:rPr>
        </w:pPr>
        <w:r>
          <w:rPr>
            <w:sz w:val="18"/>
            <w:szCs w:val="18"/>
          </w:rPr>
          <w:t>Communities of Practice</w:t>
        </w:r>
        <w:r>
          <w:rPr>
            <w:sz w:val="18"/>
            <w:szCs w:val="18"/>
          </w:rPr>
          <w:tab/>
        </w:r>
        <w:r w:rsidRPr="00C92ACD">
          <w:rPr>
            <w:sz w:val="18"/>
            <w:szCs w:val="18"/>
          </w:rPr>
          <w:fldChar w:fldCharType="begin"/>
        </w:r>
        <w:r w:rsidRPr="00C92ACD">
          <w:rPr>
            <w:sz w:val="18"/>
            <w:szCs w:val="18"/>
          </w:rPr>
          <w:instrText xml:space="preserve"> PAGE   \* MERGEFORMAT </w:instrText>
        </w:r>
        <w:r w:rsidRPr="00C92ACD">
          <w:rPr>
            <w:sz w:val="18"/>
            <w:szCs w:val="18"/>
          </w:rPr>
          <w:fldChar w:fldCharType="separate"/>
        </w:r>
        <w:r w:rsidR="000A7CD0">
          <w:rPr>
            <w:noProof/>
            <w:sz w:val="18"/>
            <w:szCs w:val="18"/>
          </w:rPr>
          <w:t>5</w:t>
        </w:r>
        <w:r w:rsidRPr="00C92ACD">
          <w:rPr>
            <w:noProof/>
            <w:sz w:val="18"/>
            <w:szCs w:val="18"/>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174530622"/>
      <w:docPartObj>
        <w:docPartGallery w:val="Page Numbers (Bottom of Page)"/>
        <w:docPartUnique/>
      </w:docPartObj>
    </w:sdtPr>
    <w:sdtEndPr>
      <w:rPr>
        <w:noProof/>
        <w:sz w:val="18"/>
      </w:rPr>
    </w:sdtEndPr>
    <w:sdtContent>
      <w:p w14:paraId="5B19F779" w14:textId="4FB41E99" w:rsidR="00C92ACD" w:rsidRPr="00C92ACD" w:rsidRDefault="00C92ACD" w:rsidP="00C92ACD">
        <w:pPr>
          <w:pStyle w:val="Footer"/>
          <w:tabs>
            <w:tab w:val="clear" w:pos="4680"/>
          </w:tabs>
          <w:ind w:left="0"/>
          <w:rPr>
            <w:sz w:val="18"/>
          </w:rPr>
        </w:pPr>
        <w:r w:rsidRPr="00C92ACD">
          <w:rPr>
            <w:sz w:val="18"/>
          </w:rPr>
          <w:fldChar w:fldCharType="begin"/>
        </w:r>
        <w:r w:rsidRPr="00C92ACD">
          <w:rPr>
            <w:sz w:val="18"/>
          </w:rPr>
          <w:instrText xml:space="preserve"> PAGE   \* MERGEFORMAT </w:instrText>
        </w:r>
        <w:r w:rsidRPr="00C92ACD">
          <w:rPr>
            <w:sz w:val="18"/>
          </w:rPr>
          <w:fldChar w:fldCharType="separate"/>
        </w:r>
        <w:r w:rsidR="00BA79F9">
          <w:rPr>
            <w:noProof/>
            <w:sz w:val="18"/>
          </w:rPr>
          <w:t>8</w:t>
        </w:r>
        <w:r w:rsidRPr="00C92ACD">
          <w:rPr>
            <w:noProof/>
            <w:sz w:val="18"/>
          </w:rPr>
          <w:fldChar w:fldCharType="end"/>
        </w:r>
        <w:r w:rsidRPr="00C92ACD">
          <w:rPr>
            <w:noProof/>
            <w:sz w:val="18"/>
          </w:rPr>
          <w:tab/>
        </w:r>
        <w:r>
          <w:rPr>
            <w:noProof/>
            <w:sz w:val="18"/>
          </w:rPr>
          <w:t>Mapping</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91371704"/>
      <w:docPartObj>
        <w:docPartGallery w:val="Page Numbers (Bottom of Page)"/>
        <w:docPartUnique/>
      </w:docPartObj>
    </w:sdtPr>
    <w:sdtEndPr>
      <w:rPr>
        <w:noProof/>
      </w:rPr>
    </w:sdtEndPr>
    <w:sdtContent>
      <w:p w14:paraId="49EF6758" w14:textId="05BF0C85" w:rsidR="00C92ACD" w:rsidRPr="00C92ACD" w:rsidRDefault="00C92ACD" w:rsidP="00C92ACD">
        <w:pPr>
          <w:pStyle w:val="Footer"/>
          <w:tabs>
            <w:tab w:val="clear" w:pos="4680"/>
          </w:tabs>
          <w:ind w:left="0"/>
          <w:rPr>
            <w:sz w:val="18"/>
            <w:szCs w:val="18"/>
          </w:rPr>
        </w:pPr>
        <w:r>
          <w:rPr>
            <w:sz w:val="18"/>
            <w:szCs w:val="18"/>
          </w:rPr>
          <w:t>Mapping</w:t>
        </w:r>
        <w:r>
          <w:rPr>
            <w:sz w:val="18"/>
            <w:szCs w:val="18"/>
          </w:rPr>
          <w:tab/>
        </w:r>
        <w:r w:rsidRPr="00C92ACD">
          <w:rPr>
            <w:sz w:val="18"/>
            <w:szCs w:val="18"/>
          </w:rPr>
          <w:fldChar w:fldCharType="begin"/>
        </w:r>
        <w:r w:rsidRPr="00C92ACD">
          <w:rPr>
            <w:sz w:val="18"/>
            <w:szCs w:val="18"/>
          </w:rPr>
          <w:instrText xml:space="preserve"> PAGE   \* MERGEFORMAT </w:instrText>
        </w:r>
        <w:r w:rsidRPr="00C92ACD">
          <w:rPr>
            <w:sz w:val="18"/>
            <w:szCs w:val="18"/>
          </w:rPr>
          <w:fldChar w:fldCharType="separate"/>
        </w:r>
        <w:r w:rsidR="000A7CD0">
          <w:rPr>
            <w:noProof/>
            <w:sz w:val="18"/>
            <w:szCs w:val="18"/>
          </w:rPr>
          <w:t>7</w:t>
        </w:r>
        <w:r w:rsidRPr="00C92ACD">
          <w:rPr>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B341" w14:textId="2DEE28CE" w:rsidR="00F83452" w:rsidRDefault="00F83452">
    <w:pPr>
      <w:pStyle w:val="Footer"/>
      <w:jc w:val="center"/>
    </w:pPr>
  </w:p>
  <w:p w14:paraId="3C12A88D" w14:textId="77777777" w:rsidR="00F83452" w:rsidRDefault="00F8345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63999003"/>
      <w:docPartObj>
        <w:docPartGallery w:val="Page Numbers (Bottom of Page)"/>
        <w:docPartUnique/>
      </w:docPartObj>
    </w:sdtPr>
    <w:sdtEndPr>
      <w:rPr>
        <w:noProof/>
      </w:rPr>
    </w:sdtEndPr>
    <w:sdtContent>
      <w:p w14:paraId="383DBDD1" w14:textId="4F949441" w:rsidR="00F83452" w:rsidRPr="00C92ACD" w:rsidRDefault="00C92ACD" w:rsidP="00C92ACD">
        <w:pPr>
          <w:pStyle w:val="Footer"/>
          <w:tabs>
            <w:tab w:val="clear" w:pos="4680"/>
          </w:tabs>
          <w:ind w:left="0"/>
          <w:rPr>
            <w:sz w:val="18"/>
            <w:szCs w:val="18"/>
          </w:rPr>
        </w:pPr>
        <w:r w:rsidRPr="00C92ACD">
          <w:rPr>
            <w:sz w:val="18"/>
            <w:szCs w:val="18"/>
          </w:rPr>
          <w:fldChar w:fldCharType="begin"/>
        </w:r>
        <w:r w:rsidRPr="00C92ACD">
          <w:rPr>
            <w:sz w:val="18"/>
            <w:szCs w:val="18"/>
          </w:rPr>
          <w:instrText xml:space="preserve"> PAGE   \* MERGEFORMAT </w:instrText>
        </w:r>
        <w:r w:rsidRPr="00C92ACD">
          <w:rPr>
            <w:sz w:val="18"/>
            <w:szCs w:val="18"/>
          </w:rPr>
          <w:fldChar w:fldCharType="separate"/>
        </w:r>
        <w:r w:rsidR="000A7CD0">
          <w:rPr>
            <w:noProof/>
            <w:sz w:val="18"/>
            <w:szCs w:val="18"/>
          </w:rPr>
          <w:t>8</w:t>
        </w:r>
        <w:r w:rsidRPr="00C92ACD">
          <w:rPr>
            <w:noProof/>
            <w:sz w:val="18"/>
            <w:szCs w:val="18"/>
          </w:rPr>
          <w:fldChar w:fldCharType="end"/>
        </w:r>
        <w:r w:rsidRPr="00C92ACD">
          <w:rPr>
            <w:sz w:val="18"/>
            <w:szCs w:val="18"/>
          </w:rPr>
          <w:t xml:space="preserve"> </w:t>
        </w:r>
        <w:r>
          <w:rPr>
            <w:sz w:val="18"/>
            <w:szCs w:val="18"/>
          </w:rPr>
          <w:tab/>
        </w:r>
        <w:r w:rsidR="00111789">
          <w:rPr>
            <w:sz w:val="18"/>
            <w:szCs w:val="18"/>
          </w:rPr>
          <w:t>Mentoring and Coaching</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55363930"/>
      <w:docPartObj>
        <w:docPartGallery w:val="Page Numbers (Bottom of Page)"/>
        <w:docPartUnique/>
      </w:docPartObj>
    </w:sdtPr>
    <w:sdtEndPr>
      <w:rPr>
        <w:noProof/>
      </w:rPr>
    </w:sdtEndPr>
    <w:sdtContent>
      <w:p w14:paraId="768EE4BF" w14:textId="36B0BFFC" w:rsidR="00C92ACD" w:rsidRPr="00C92ACD" w:rsidRDefault="00C92ACD" w:rsidP="00C92ACD">
        <w:pPr>
          <w:pStyle w:val="Footer"/>
          <w:tabs>
            <w:tab w:val="clear" w:pos="4680"/>
          </w:tabs>
          <w:ind w:left="0"/>
          <w:rPr>
            <w:sz w:val="18"/>
            <w:szCs w:val="18"/>
          </w:rPr>
        </w:pPr>
        <w:r>
          <w:rPr>
            <w:sz w:val="18"/>
            <w:szCs w:val="18"/>
          </w:rPr>
          <w:t>Mentoring and Coaching</w:t>
        </w:r>
        <w:r>
          <w:rPr>
            <w:sz w:val="18"/>
            <w:szCs w:val="18"/>
          </w:rPr>
          <w:tab/>
        </w:r>
        <w:r w:rsidRPr="00C92ACD">
          <w:rPr>
            <w:sz w:val="18"/>
            <w:szCs w:val="18"/>
          </w:rPr>
          <w:fldChar w:fldCharType="begin"/>
        </w:r>
        <w:r w:rsidRPr="00C92ACD">
          <w:rPr>
            <w:sz w:val="18"/>
            <w:szCs w:val="18"/>
          </w:rPr>
          <w:instrText xml:space="preserve"> PAGE   \* MERGEFORMAT </w:instrText>
        </w:r>
        <w:r w:rsidRPr="00C92ACD">
          <w:rPr>
            <w:sz w:val="18"/>
            <w:szCs w:val="18"/>
          </w:rPr>
          <w:fldChar w:fldCharType="separate"/>
        </w:r>
        <w:r w:rsidR="00BA79F9">
          <w:rPr>
            <w:noProof/>
            <w:sz w:val="18"/>
            <w:szCs w:val="18"/>
          </w:rPr>
          <w:t>9</w:t>
        </w:r>
        <w:r w:rsidRPr="00C92ACD">
          <w:rPr>
            <w:noProof/>
            <w:sz w:val="18"/>
            <w:szCs w:val="18"/>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54458204"/>
      <w:docPartObj>
        <w:docPartGallery w:val="Page Numbers (Bottom of Page)"/>
        <w:docPartUnique/>
      </w:docPartObj>
    </w:sdtPr>
    <w:sdtEndPr>
      <w:rPr>
        <w:noProof/>
      </w:rPr>
    </w:sdtEndPr>
    <w:sdtContent>
      <w:p w14:paraId="418D5101" w14:textId="686F42DE" w:rsidR="00F83452" w:rsidRPr="00111789" w:rsidRDefault="00F83452" w:rsidP="00111789">
        <w:pPr>
          <w:pStyle w:val="Footer"/>
          <w:tabs>
            <w:tab w:val="clear" w:pos="4680"/>
          </w:tabs>
          <w:ind w:left="0"/>
          <w:rPr>
            <w:sz w:val="18"/>
            <w:szCs w:val="18"/>
          </w:rPr>
        </w:pPr>
        <w:r w:rsidRPr="00111789">
          <w:rPr>
            <w:sz w:val="18"/>
            <w:szCs w:val="18"/>
          </w:rPr>
          <w:t>Poster Session</w:t>
        </w:r>
        <w:r w:rsidR="00111789">
          <w:rPr>
            <w:sz w:val="18"/>
            <w:szCs w:val="18"/>
          </w:rPr>
          <w:tab/>
        </w:r>
        <w:r w:rsidRPr="00111789">
          <w:rPr>
            <w:sz w:val="18"/>
            <w:szCs w:val="18"/>
          </w:rPr>
          <w:fldChar w:fldCharType="begin"/>
        </w:r>
        <w:r w:rsidRPr="00111789">
          <w:rPr>
            <w:sz w:val="18"/>
            <w:szCs w:val="18"/>
          </w:rPr>
          <w:instrText xml:space="preserve"> PAGE   \* MERGEFORMAT </w:instrText>
        </w:r>
        <w:r w:rsidRPr="00111789">
          <w:rPr>
            <w:sz w:val="18"/>
            <w:szCs w:val="18"/>
          </w:rPr>
          <w:fldChar w:fldCharType="separate"/>
        </w:r>
        <w:r w:rsidR="002C5C5C">
          <w:rPr>
            <w:noProof/>
            <w:sz w:val="18"/>
            <w:szCs w:val="18"/>
          </w:rPr>
          <w:t>9</w:t>
        </w:r>
        <w:r w:rsidRPr="00111789">
          <w:rPr>
            <w:noProof/>
            <w:sz w:val="18"/>
            <w:szCs w:val="18"/>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39463744"/>
      <w:docPartObj>
        <w:docPartGallery w:val="Page Numbers (Bottom of Page)"/>
        <w:docPartUnique/>
      </w:docPartObj>
    </w:sdtPr>
    <w:sdtEndPr>
      <w:rPr>
        <w:noProof/>
        <w:sz w:val="22"/>
        <w:szCs w:val="22"/>
      </w:rPr>
    </w:sdtEndPr>
    <w:sdtContent>
      <w:p w14:paraId="7A9D1297" w14:textId="370706F3" w:rsidR="00F83452" w:rsidRPr="00EB25AD" w:rsidRDefault="00F83452" w:rsidP="00C92ACD">
        <w:pPr>
          <w:pStyle w:val="Footer"/>
          <w:tabs>
            <w:tab w:val="clear" w:pos="4680"/>
          </w:tabs>
          <w:ind w:left="0"/>
          <w:rPr>
            <w:sz w:val="22"/>
          </w:rPr>
        </w:pPr>
        <w:r w:rsidRPr="00C92ACD">
          <w:rPr>
            <w:sz w:val="18"/>
            <w:szCs w:val="18"/>
          </w:rPr>
          <w:fldChar w:fldCharType="begin"/>
        </w:r>
        <w:r w:rsidRPr="00C92ACD">
          <w:rPr>
            <w:sz w:val="18"/>
            <w:szCs w:val="18"/>
          </w:rPr>
          <w:instrText xml:space="preserve"> PAGE   \* MERGEFORMAT </w:instrText>
        </w:r>
        <w:r w:rsidRPr="00C92ACD">
          <w:rPr>
            <w:sz w:val="18"/>
            <w:szCs w:val="18"/>
          </w:rPr>
          <w:fldChar w:fldCharType="separate"/>
        </w:r>
        <w:r w:rsidR="002C5C5C">
          <w:rPr>
            <w:noProof/>
            <w:sz w:val="18"/>
            <w:szCs w:val="18"/>
          </w:rPr>
          <w:t>10</w:t>
        </w:r>
        <w:r w:rsidRPr="00C92ACD">
          <w:rPr>
            <w:noProof/>
            <w:sz w:val="18"/>
            <w:szCs w:val="18"/>
          </w:rPr>
          <w:fldChar w:fldCharType="end"/>
        </w:r>
        <w:r w:rsidR="00C92ACD" w:rsidRPr="00C92ACD">
          <w:rPr>
            <w:sz w:val="18"/>
            <w:szCs w:val="18"/>
          </w:rPr>
          <w:t xml:space="preserve"> </w:t>
        </w:r>
        <w:r w:rsidR="00C92ACD" w:rsidRPr="00C92ACD">
          <w:rPr>
            <w:sz w:val="18"/>
            <w:szCs w:val="18"/>
          </w:rPr>
          <w:tab/>
          <w:t>Knowledge Sharing Awards</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36848856"/>
      <w:docPartObj>
        <w:docPartGallery w:val="Page Numbers (Bottom of Page)"/>
        <w:docPartUnique/>
      </w:docPartObj>
    </w:sdtPr>
    <w:sdtEndPr>
      <w:rPr>
        <w:noProof/>
      </w:rPr>
    </w:sdtEndPr>
    <w:sdtContent>
      <w:p w14:paraId="41377EC7" w14:textId="4999055A" w:rsidR="00F83452" w:rsidRPr="00C92ACD" w:rsidRDefault="00F83452" w:rsidP="00C92ACD">
        <w:pPr>
          <w:pStyle w:val="Footer"/>
          <w:tabs>
            <w:tab w:val="clear" w:pos="4680"/>
          </w:tabs>
          <w:ind w:left="0"/>
          <w:rPr>
            <w:sz w:val="18"/>
            <w:szCs w:val="18"/>
          </w:rPr>
        </w:pPr>
        <w:r w:rsidRPr="00C92ACD">
          <w:rPr>
            <w:sz w:val="18"/>
            <w:szCs w:val="18"/>
          </w:rPr>
          <w:t>Knowledge Sharing Awards</w:t>
        </w:r>
        <w:r w:rsidR="00C92ACD">
          <w:rPr>
            <w:sz w:val="18"/>
            <w:szCs w:val="18"/>
          </w:rPr>
          <w:tab/>
        </w:r>
        <w:r w:rsidRPr="00C92ACD">
          <w:rPr>
            <w:sz w:val="18"/>
            <w:szCs w:val="18"/>
          </w:rPr>
          <w:fldChar w:fldCharType="begin"/>
        </w:r>
        <w:r w:rsidRPr="00C92ACD">
          <w:rPr>
            <w:sz w:val="18"/>
            <w:szCs w:val="18"/>
          </w:rPr>
          <w:instrText xml:space="preserve"> PAGE   \* MERGEFORMAT </w:instrText>
        </w:r>
        <w:r w:rsidRPr="00C92ACD">
          <w:rPr>
            <w:sz w:val="18"/>
            <w:szCs w:val="18"/>
          </w:rPr>
          <w:fldChar w:fldCharType="separate"/>
        </w:r>
        <w:r w:rsidR="00BA79F9">
          <w:rPr>
            <w:noProof/>
            <w:sz w:val="18"/>
            <w:szCs w:val="18"/>
          </w:rPr>
          <w:t>11</w:t>
        </w:r>
        <w:r w:rsidRPr="00C92ACD">
          <w:rPr>
            <w:noProof/>
            <w:sz w:val="18"/>
            <w:szCs w:val="18"/>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46054412"/>
      <w:docPartObj>
        <w:docPartGallery w:val="Page Numbers (Bottom of Page)"/>
        <w:docPartUnique/>
      </w:docPartObj>
    </w:sdtPr>
    <w:sdtEndPr>
      <w:rPr>
        <w:noProof/>
      </w:rPr>
    </w:sdtEndPr>
    <w:sdtContent>
      <w:p w14:paraId="496C4CD0" w14:textId="751E2895" w:rsidR="00F83452" w:rsidRPr="00C92ACD" w:rsidRDefault="00F83452" w:rsidP="00C92ACD">
        <w:pPr>
          <w:pStyle w:val="Footer"/>
          <w:tabs>
            <w:tab w:val="clear" w:pos="4680"/>
          </w:tabs>
          <w:ind w:left="0"/>
          <w:rPr>
            <w:sz w:val="18"/>
            <w:szCs w:val="18"/>
          </w:rPr>
        </w:pPr>
        <w:r w:rsidRPr="00C92ACD">
          <w:rPr>
            <w:sz w:val="18"/>
            <w:szCs w:val="18"/>
          </w:rPr>
          <w:fldChar w:fldCharType="begin"/>
        </w:r>
        <w:r w:rsidRPr="00C92ACD">
          <w:rPr>
            <w:sz w:val="18"/>
            <w:szCs w:val="18"/>
          </w:rPr>
          <w:instrText xml:space="preserve"> PAGE   \* MERGEFORMAT </w:instrText>
        </w:r>
        <w:r w:rsidRPr="00C92ACD">
          <w:rPr>
            <w:sz w:val="18"/>
            <w:szCs w:val="18"/>
          </w:rPr>
          <w:fldChar w:fldCharType="separate"/>
        </w:r>
        <w:r w:rsidR="00BA79F9">
          <w:rPr>
            <w:noProof/>
            <w:sz w:val="18"/>
            <w:szCs w:val="18"/>
          </w:rPr>
          <w:t>12</w:t>
        </w:r>
        <w:r w:rsidRPr="00C92ACD">
          <w:rPr>
            <w:noProof/>
            <w:sz w:val="18"/>
            <w:szCs w:val="18"/>
          </w:rPr>
          <w:fldChar w:fldCharType="end"/>
        </w:r>
        <w:r w:rsidR="00C92ACD" w:rsidRPr="00C92ACD">
          <w:rPr>
            <w:sz w:val="18"/>
            <w:szCs w:val="18"/>
          </w:rPr>
          <w:t xml:space="preserve"> </w:t>
        </w:r>
        <w:r w:rsidR="00C92ACD">
          <w:rPr>
            <w:sz w:val="18"/>
            <w:szCs w:val="18"/>
          </w:rPr>
          <w:tab/>
        </w:r>
        <w:r w:rsidR="00C92ACD" w:rsidRPr="00C92ACD">
          <w:rPr>
            <w:sz w:val="18"/>
            <w:szCs w:val="18"/>
          </w:rPr>
          <w:t>After Action Review</w:t>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129453253"/>
      <w:docPartObj>
        <w:docPartGallery w:val="Page Numbers (Bottom of Page)"/>
        <w:docPartUnique/>
      </w:docPartObj>
    </w:sdtPr>
    <w:sdtEndPr>
      <w:rPr>
        <w:noProof/>
      </w:rPr>
    </w:sdtEndPr>
    <w:sdtContent>
      <w:p w14:paraId="36667A02" w14:textId="29C45D4A" w:rsidR="00F83452" w:rsidRPr="00C92ACD" w:rsidRDefault="00F83452" w:rsidP="00C92ACD">
        <w:pPr>
          <w:pStyle w:val="Footer"/>
          <w:tabs>
            <w:tab w:val="clear" w:pos="4680"/>
          </w:tabs>
          <w:ind w:left="0"/>
          <w:rPr>
            <w:sz w:val="18"/>
          </w:rPr>
        </w:pPr>
        <w:r w:rsidRPr="00C92ACD">
          <w:rPr>
            <w:sz w:val="18"/>
          </w:rPr>
          <w:t>After Action Review</w:t>
        </w:r>
        <w:r w:rsidR="00C92ACD">
          <w:rPr>
            <w:sz w:val="18"/>
          </w:rPr>
          <w:tab/>
        </w:r>
        <w:r w:rsidRPr="00C92ACD">
          <w:rPr>
            <w:sz w:val="18"/>
          </w:rPr>
          <w:fldChar w:fldCharType="begin"/>
        </w:r>
        <w:r w:rsidRPr="00C92ACD">
          <w:rPr>
            <w:sz w:val="18"/>
          </w:rPr>
          <w:instrText xml:space="preserve"> PAGE   \* MERGEFORMAT </w:instrText>
        </w:r>
        <w:r w:rsidRPr="00C92ACD">
          <w:rPr>
            <w:sz w:val="18"/>
          </w:rPr>
          <w:fldChar w:fldCharType="separate"/>
        </w:r>
        <w:r w:rsidR="002C5C5C">
          <w:rPr>
            <w:noProof/>
            <w:sz w:val="18"/>
          </w:rPr>
          <w:t>11</w:t>
        </w:r>
        <w:r w:rsidRPr="00C92ACD">
          <w:rPr>
            <w:noProof/>
            <w:sz w:val="18"/>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7781129"/>
      <w:docPartObj>
        <w:docPartGallery w:val="Page Numbers (Bottom of Page)"/>
        <w:docPartUnique/>
      </w:docPartObj>
    </w:sdtPr>
    <w:sdtEndPr>
      <w:rPr>
        <w:noProof/>
      </w:rPr>
    </w:sdtEndPr>
    <w:sdtContent>
      <w:p w14:paraId="5DC387A8" w14:textId="22F851EE" w:rsidR="00F83452" w:rsidRPr="00111789" w:rsidRDefault="00F83452" w:rsidP="00111789">
        <w:pPr>
          <w:pStyle w:val="Footer"/>
          <w:tabs>
            <w:tab w:val="clear" w:pos="4680"/>
          </w:tabs>
          <w:ind w:left="0"/>
          <w:rPr>
            <w:sz w:val="18"/>
            <w:szCs w:val="18"/>
          </w:rPr>
        </w:pPr>
        <w:r w:rsidRPr="00111789">
          <w:rPr>
            <w:sz w:val="18"/>
            <w:szCs w:val="18"/>
          </w:rPr>
          <w:fldChar w:fldCharType="begin"/>
        </w:r>
        <w:r w:rsidRPr="00111789">
          <w:rPr>
            <w:sz w:val="18"/>
            <w:szCs w:val="18"/>
          </w:rPr>
          <w:instrText xml:space="preserve"> PAGE   \* MERGEFORMAT </w:instrText>
        </w:r>
        <w:r w:rsidRPr="00111789">
          <w:rPr>
            <w:sz w:val="18"/>
            <w:szCs w:val="18"/>
          </w:rPr>
          <w:fldChar w:fldCharType="separate"/>
        </w:r>
        <w:r w:rsidR="002C5C5C">
          <w:rPr>
            <w:noProof/>
            <w:sz w:val="18"/>
            <w:szCs w:val="18"/>
          </w:rPr>
          <w:t>12</w:t>
        </w:r>
        <w:r w:rsidRPr="00111789">
          <w:rPr>
            <w:noProof/>
            <w:sz w:val="18"/>
            <w:szCs w:val="18"/>
          </w:rPr>
          <w:fldChar w:fldCharType="end"/>
        </w:r>
        <w:r w:rsidR="00111789" w:rsidRPr="00111789">
          <w:rPr>
            <w:sz w:val="18"/>
            <w:szCs w:val="18"/>
          </w:rPr>
          <w:t xml:space="preserve"> </w:t>
        </w:r>
        <w:r w:rsidR="00111789">
          <w:rPr>
            <w:sz w:val="18"/>
            <w:szCs w:val="18"/>
          </w:rPr>
          <w:tab/>
        </w:r>
        <w:r w:rsidR="00111789" w:rsidRPr="00111789">
          <w:rPr>
            <w:sz w:val="18"/>
            <w:szCs w:val="18"/>
          </w:rPr>
          <w:t>Additional Resources</w:t>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828126992"/>
      <w:docPartObj>
        <w:docPartGallery w:val="Page Numbers (Bottom of Page)"/>
        <w:docPartUnique/>
      </w:docPartObj>
    </w:sdtPr>
    <w:sdtEndPr>
      <w:rPr>
        <w:noProof/>
      </w:rPr>
    </w:sdtEndPr>
    <w:sdtContent>
      <w:p w14:paraId="54DAF5B6" w14:textId="5899A552" w:rsidR="00C92ACD" w:rsidRPr="00C92ACD" w:rsidRDefault="00C92ACD" w:rsidP="00C92ACD">
        <w:pPr>
          <w:pStyle w:val="Footer"/>
          <w:tabs>
            <w:tab w:val="clear" w:pos="4680"/>
          </w:tabs>
          <w:ind w:left="0"/>
          <w:rPr>
            <w:sz w:val="18"/>
          </w:rPr>
        </w:pPr>
        <w:r w:rsidRPr="00C92ACD">
          <w:rPr>
            <w:sz w:val="18"/>
          </w:rPr>
          <w:t>A</w:t>
        </w:r>
        <w:r>
          <w:rPr>
            <w:sz w:val="18"/>
          </w:rPr>
          <w:t>dditional Resources</w:t>
        </w:r>
        <w:r>
          <w:rPr>
            <w:sz w:val="18"/>
          </w:rPr>
          <w:tab/>
        </w:r>
        <w:r w:rsidRPr="00C92ACD">
          <w:rPr>
            <w:sz w:val="18"/>
          </w:rPr>
          <w:fldChar w:fldCharType="begin"/>
        </w:r>
        <w:r w:rsidRPr="00C92ACD">
          <w:rPr>
            <w:sz w:val="18"/>
          </w:rPr>
          <w:instrText xml:space="preserve"> PAGE   \* MERGEFORMAT </w:instrText>
        </w:r>
        <w:r w:rsidRPr="00C92ACD">
          <w:rPr>
            <w:sz w:val="18"/>
          </w:rPr>
          <w:fldChar w:fldCharType="separate"/>
        </w:r>
        <w:r w:rsidR="00BA79F9">
          <w:rPr>
            <w:noProof/>
            <w:sz w:val="18"/>
          </w:rPr>
          <w:t>13</w:t>
        </w:r>
        <w:r w:rsidRPr="00C92ACD">
          <w:rPr>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EF20C" w14:textId="691C3DA8" w:rsidR="00F83452" w:rsidRPr="00EB25AD" w:rsidRDefault="00F83452" w:rsidP="00EB25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32843"/>
      <w:docPartObj>
        <w:docPartGallery w:val="Page Numbers (Bottom of Page)"/>
        <w:docPartUnique/>
      </w:docPartObj>
    </w:sdtPr>
    <w:sdtEndPr>
      <w:rPr>
        <w:noProof/>
      </w:rPr>
    </w:sdtEndPr>
    <w:sdtContent>
      <w:p w14:paraId="4C701696" w14:textId="77777777" w:rsidR="00F83452" w:rsidRDefault="00F83452" w:rsidP="00F83452">
        <w:pPr>
          <w:pStyle w:val="Footer"/>
          <w:tabs>
            <w:tab w:val="clear" w:pos="4680"/>
            <w:tab w:val="clear" w:pos="9360"/>
          </w:tabs>
          <w:ind w:left="0"/>
          <w:jc w:val="center"/>
          <w:rPr>
            <w:sz w:val="18"/>
          </w:rPr>
        </w:pPr>
        <w:r>
          <w:rPr>
            <w:sz w:val="18"/>
          </w:rPr>
          <w:t>Contents</w:t>
        </w:r>
      </w:p>
      <w:p w14:paraId="031F64C5" w14:textId="77777777" w:rsidR="00F83452" w:rsidRPr="00773957" w:rsidRDefault="008437A0" w:rsidP="00F83452">
        <w:pPr>
          <w:pStyle w:val="Footer"/>
          <w:ind w:left="0"/>
          <w:jc w:val="center"/>
          <w:rPr>
            <w:sz w:val="18"/>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z w:val="18"/>
        <w:szCs w:val="18"/>
      </w:rPr>
      <w:id w:val="481972814"/>
      <w:docPartObj>
        <w:docPartGallery w:val="Page Numbers (Bottom of Page)"/>
        <w:docPartUnique/>
      </w:docPartObj>
    </w:sdtPr>
    <w:sdtEndPr/>
    <w:sdtContent>
      <w:p w14:paraId="23DAA667" w14:textId="1F7DECB0" w:rsidR="00F83452" w:rsidRPr="00C92ACD" w:rsidRDefault="00F83452" w:rsidP="00C92ACD">
        <w:pPr>
          <w:pStyle w:val="Footer"/>
          <w:tabs>
            <w:tab w:val="clear" w:pos="4680"/>
          </w:tabs>
          <w:ind w:left="0"/>
          <w:rPr>
            <w:noProof/>
            <w:sz w:val="18"/>
            <w:szCs w:val="18"/>
          </w:rPr>
        </w:pPr>
        <w:r w:rsidRPr="00C92ACD">
          <w:rPr>
            <w:noProof/>
            <w:sz w:val="18"/>
            <w:szCs w:val="18"/>
          </w:rPr>
          <w:t>Contents</w:t>
        </w:r>
        <w:r w:rsidR="00C92ACD" w:rsidRPr="00C92ACD">
          <w:rPr>
            <w:noProof/>
            <w:sz w:val="18"/>
            <w:szCs w:val="18"/>
          </w:rPr>
          <w:tab/>
        </w:r>
        <w:r w:rsidRPr="00C92ACD">
          <w:rPr>
            <w:noProof/>
            <w:sz w:val="18"/>
            <w:szCs w:val="18"/>
          </w:rPr>
          <w:fldChar w:fldCharType="begin"/>
        </w:r>
        <w:r w:rsidRPr="00C92ACD">
          <w:rPr>
            <w:noProof/>
            <w:sz w:val="18"/>
            <w:szCs w:val="18"/>
          </w:rPr>
          <w:instrText xml:space="preserve"> PAGE  \* roman  \* MERGEFORMAT </w:instrText>
        </w:r>
        <w:r w:rsidRPr="00C92ACD">
          <w:rPr>
            <w:noProof/>
            <w:sz w:val="18"/>
            <w:szCs w:val="18"/>
          </w:rPr>
          <w:fldChar w:fldCharType="separate"/>
        </w:r>
        <w:r w:rsidR="000A7CD0">
          <w:rPr>
            <w:noProof/>
            <w:sz w:val="18"/>
            <w:szCs w:val="18"/>
          </w:rPr>
          <w:t>i</w:t>
        </w:r>
        <w:r w:rsidRPr="00C92ACD">
          <w:rPr>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250165"/>
      <w:docPartObj>
        <w:docPartGallery w:val="Page Numbers (Bottom of Page)"/>
        <w:docPartUnique/>
      </w:docPartObj>
    </w:sdtPr>
    <w:sdtEndPr>
      <w:rPr>
        <w:noProof/>
      </w:rPr>
    </w:sdtEndPr>
    <w:sdtContent>
      <w:p w14:paraId="1D4FC0FD" w14:textId="77777777" w:rsidR="00F83452" w:rsidRPr="00B427A1" w:rsidRDefault="00F83452" w:rsidP="00F83452">
        <w:pPr>
          <w:pStyle w:val="Footer"/>
          <w:tabs>
            <w:tab w:val="clear" w:pos="4680"/>
            <w:tab w:val="clear" w:pos="9360"/>
          </w:tabs>
          <w:ind w:left="0"/>
          <w:jc w:val="center"/>
          <w:rPr>
            <w:sz w:val="18"/>
          </w:rPr>
        </w:pPr>
        <w:r>
          <w:rPr>
            <w:sz w:val="18"/>
          </w:rPr>
          <w:t>Acknowledgements</w:t>
        </w:r>
      </w:p>
      <w:p w14:paraId="17AB60AF" w14:textId="77777777" w:rsidR="00F83452" w:rsidRDefault="00F83452" w:rsidP="00F83452">
        <w:pPr>
          <w:pStyle w:val="Footer"/>
          <w:tabs>
            <w:tab w:val="clear" w:pos="4680"/>
            <w:tab w:val="clear" w:pos="9360"/>
          </w:tabs>
          <w:ind w:left="0"/>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2F74" w14:textId="3C9311B7" w:rsidR="00F83452" w:rsidRDefault="00F83452" w:rsidP="00F83452">
    <w:pPr>
      <w:pStyle w:val="Footer"/>
      <w:tabs>
        <w:tab w:val="clear" w:pos="4680"/>
        <w:tab w:val="clear" w:pos="9360"/>
      </w:tabs>
      <w:ind w:left="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z w:val="18"/>
        <w:szCs w:val="18"/>
      </w:rPr>
      <w:id w:val="261345451"/>
      <w:docPartObj>
        <w:docPartGallery w:val="Page Numbers (Bottom of Page)"/>
        <w:docPartUnique/>
      </w:docPartObj>
    </w:sdtPr>
    <w:sdtEndPr/>
    <w:sdtContent>
      <w:p w14:paraId="461231BE" w14:textId="7C0AF9B4" w:rsidR="00C92ACD" w:rsidRPr="00C92ACD" w:rsidRDefault="00C92ACD" w:rsidP="00C92ACD">
        <w:pPr>
          <w:pStyle w:val="Footer"/>
          <w:tabs>
            <w:tab w:val="clear" w:pos="4680"/>
          </w:tabs>
          <w:ind w:left="0"/>
          <w:jc w:val="center"/>
          <w:rPr>
            <w:noProof/>
            <w:sz w:val="18"/>
            <w:szCs w:val="18"/>
          </w:rPr>
        </w:pPr>
        <w:r w:rsidRPr="00C92ACD">
          <w:rPr>
            <w:noProof/>
            <w:sz w:val="18"/>
            <w:szCs w:val="18"/>
          </w:rPr>
          <w:fldChar w:fldCharType="begin"/>
        </w:r>
        <w:r w:rsidRPr="00C92ACD">
          <w:rPr>
            <w:noProof/>
            <w:sz w:val="18"/>
            <w:szCs w:val="18"/>
          </w:rPr>
          <w:instrText xml:space="preserve"> PAGE  \* roman  \* MERGEFORMAT </w:instrText>
        </w:r>
        <w:r w:rsidRPr="00C92ACD">
          <w:rPr>
            <w:noProof/>
            <w:sz w:val="18"/>
            <w:szCs w:val="18"/>
          </w:rPr>
          <w:fldChar w:fldCharType="separate"/>
        </w:r>
        <w:r w:rsidR="000A7CD0">
          <w:rPr>
            <w:noProof/>
            <w:sz w:val="18"/>
            <w:szCs w:val="18"/>
          </w:rPr>
          <w:t>ii</w:t>
        </w:r>
        <w:r w:rsidRPr="00C92ACD">
          <w:rPr>
            <w:noProof/>
            <w:sz w:val="18"/>
            <w:szCs w:val="18"/>
          </w:rPr>
          <w:fldChar w:fldCharType="end"/>
        </w:r>
        <w:r w:rsidRPr="00C92ACD">
          <w:rPr>
            <w:noProof/>
            <w:sz w:val="18"/>
            <w:szCs w:val="18"/>
          </w:rPr>
          <w:tab/>
          <w:t xml:space="preserve"> </w:t>
        </w:r>
        <w:r w:rsidR="00F83452" w:rsidRPr="00C92ACD">
          <w:rPr>
            <w:noProof/>
            <w:sz w:val="18"/>
            <w:szCs w:val="18"/>
          </w:rPr>
          <w:t>Acknowledgements</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06586865"/>
      <w:docPartObj>
        <w:docPartGallery w:val="Page Numbers (Bottom of Page)"/>
        <w:docPartUnique/>
      </w:docPartObj>
    </w:sdtPr>
    <w:sdtEndPr>
      <w:rPr>
        <w:noProof/>
      </w:rPr>
    </w:sdtEndPr>
    <w:sdtContent>
      <w:p w14:paraId="2D739D8B" w14:textId="52D84480" w:rsidR="00F83452" w:rsidRPr="00C92ACD" w:rsidRDefault="00C92ACD" w:rsidP="00C92ACD">
        <w:pPr>
          <w:pStyle w:val="Footer"/>
          <w:tabs>
            <w:tab w:val="clear" w:pos="4680"/>
          </w:tabs>
          <w:ind w:left="0"/>
          <w:rPr>
            <w:sz w:val="18"/>
            <w:szCs w:val="18"/>
          </w:rPr>
        </w:pPr>
        <w:r w:rsidRPr="00C92ACD">
          <w:rPr>
            <w:sz w:val="18"/>
            <w:szCs w:val="18"/>
          </w:rPr>
          <w:fldChar w:fldCharType="begin"/>
        </w:r>
        <w:r w:rsidRPr="00C92ACD">
          <w:rPr>
            <w:sz w:val="18"/>
            <w:szCs w:val="18"/>
          </w:rPr>
          <w:instrText xml:space="preserve"> PAGE   \* MERGEFORMAT </w:instrText>
        </w:r>
        <w:r w:rsidRPr="00C92ACD">
          <w:rPr>
            <w:sz w:val="18"/>
            <w:szCs w:val="18"/>
          </w:rPr>
          <w:fldChar w:fldCharType="separate"/>
        </w:r>
        <w:r w:rsidR="000A7CD0">
          <w:rPr>
            <w:noProof/>
            <w:sz w:val="18"/>
            <w:szCs w:val="18"/>
          </w:rPr>
          <w:t>2</w:t>
        </w:r>
        <w:r w:rsidRPr="00C92ACD">
          <w:rPr>
            <w:noProof/>
            <w:sz w:val="18"/>
            <w:szCs w:val="18"/>
          </w:rPr>
          <w:fldChar w:fldCharType="end"/>
        </w:r>
        <w:r>
          <w:rPr>
            <w:noProof/>
            <w:sz w:val="18"/>
            <w:szCs w:val="18"/>
          </w:rPr>
          <w:tab/>
        </w:r>
        <w:r w:rsidRPr="00C92ACD">
          <w:rPr>
            <w:sz w:val="18"/>
            <w:szCs w:val="18"/>
          </w:rPr>
          <w:t xml:space="preserve"> </w:t>
        </w:r>
        <w:r w:rsidR="00F83452" w:rsidRPr="00C92ACD">
          <w:rPr>
            <w:sz w:val="18"/>
            <w:szCs w:val="18"/>
          </w:rPr>
          <w:t>Participatory Meeting Design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6CAF7" w14:textId="77777777" w:rsidR="008437A0" w:rsidRDefault="008437A0" w:rsidP="004E5E28">
      <w:pPr>
        <w:spacing w:after="0" w:line="240" w:lineRule="auto"/>
      </w:pPr>
      <w:r>
        <w:separator/>
      </w:r>
    </w:p>
  </w:footnote>
  <w:footnote w:type="continuationSeparator" w:id="0">
    <w:p w14:paraId="293E99E8" w14:textId="77777777" w:rsidR="008437A0" w:rsidRDefault="008437A0" w:rsidP="004E5E28">
      <w:pPr>
        <w:spacing w:after="0" w:line="240" w:lineRule="auto"/>
      </w:pPr>
      <w:r>
        <w:continuationSeparator/>
      </w:r>
    </w:p>
  </w:footnote>
  <w:footnote w:id="1">
    <w:p w14:paraId="5071D04C" w14:textId="7DE6F8B2" w:rsidR="00F83452" w:rsidRPr="007411C4" w:rsidRDefault="00F83452">
      <w:pPr>
        <w:pStyle w:val="FootnoteText"/>
        <w:rPr>
          <w:sz w:val="18"/>
        </w:rPr>
      </w:pPr>
      <w:r w:rsidRPr="007411C4">
        <w:rPr>
          <w:rStyle w:val="FootnoteReference"/>
          <w:sz w:val="18"/>
        </w:rPr>
        <w:footnoteRef/>
      </w:r>
      <w:r w:rsidRPr="007411C4">
        <w:rPr>
          <w:sz w:val="18"/>
        </w:rPr>
        <w:t xml:space="preserve"> Names and organizations of contributors are listed as they were in 2014.</w:t>
      </w:r>
    </w:p>
  </w:footnote>
  <w:footnote w:id="2">
    <w:p w14:paraId="6763AA80" w14:textId="762C87D9" w:rsidR="00F83452" w:rsidRDefault="00F83452">
      <w:pPr>
        <w:pStyle w:val="FootnoteText"/>
      </w:pPr>
      <w:r w:rsidRPr="007411C4">
        <w:rPr>
          <w:rStyle w:val="FootnoteReference"/>
          <w:sz w:val="18"/>
        </w:rPr>
        <w:footnoteRef/>
      </w:r>
      <w:r w:rsidRPr="007411C4">
        <w:rPr>
          <w:sz w:val="18"/>
        </w:rPr>
        <w:t xml:space="preserve"> Names and organizations of interview participants are listed as they were in 2012.</w:t>
      </w:r>
    </w:p>
  </w:footnote>
  <w:footnote w:id="3">
    <w:p w14:paraId="56FFC867" w14:textId="77777777" w:rsidR="00F83452" w:rsidRPr="00C92ACD" w:rsidRDefault="00F83452" w:rsidP="009F58BD">
      <w:pPr>
        <w:pStyle w:val="FootnoteText"/>
        <w:rPr>
          <w:sz w:val="18"/>
        </w:rPr>
      </w:pPr>
      <w:r>
        <w:rPr>
          <w:rStyle w:val="FootnoteReference"/>
        </w:rPr>
        <w:footnoteRef/>
      </w:r>
      <w:r>
        <w:t xml:space="preserve"> </w:t>
      </w:r>
      <w:r w:rsidRPr="00C92ACD">
        <w:rPr>
          <w:sz w:val="18"/>
        </w:rPr>
        <w:t xml:space="preserve">For more ideas, check out </w:t>
      </w:r>
      <w:r w:rsidRPr="00C92ACD">
        <w:rPr>
          <w:i/>
          <w:sz w:val="18"/>
        </w:rPr>
        <w:t>Designing Participatory Meetings and Brownbags: A TOPS Quick Guide to Linking Development Practitioners</w:t>
      </w:r>
      <w:r w:rsidRPr="00C92ACD">
        <w:rPr>
          <w:sz w:val="18"/>
        </w:rPr>
        <w:t xml:space="preserve"> (2013) by The TOPS Program</w:t>
      </w:r>
    </w:p>
  </w:footnote>
  <w:footnote w:id="4">
    <w:p w14:paraId="44A71AD2" w14:textId="77777777" w:rsidR="00F83452" w:rsidRPr="007411C4" w:rsidRDefault="00F83452" w:rsidP="004E5E28">
      <w:pPr>
        <w:pStyle w:val="FootnoteText"/>
        <w:rPr>
          <w:sz w:val="18"/>
        </w:rPr>
      </w:pPr>
      <w:r w:rsidRPr="007411C4">
        <w:rPr>
          <w:rStyle w:val="FootnoteReference"/>
          <w:sz w:val="18"/>
        </w:rPr>
        <w:footnoteRef/>
      </w:r>
      <w:r w:rsidRPr="007411C4">
        <w:rPr>
          <w:sz w:val="18"/>
        </w:rPr>
        <w:t xml:space="preserve"> Adapted from </w:t>
      </w:r>
      <w:r w:rsidRPr="007411C4">
        <w:rPr>
          <w:i/>
          <w:sz w:val="18"/>
        </w:rPr>
        <w:t xml:space="preserve">Supporting Communities of Practice: A TOPS Quick Guide to Linking Development Practitioners (Version 2) </w:t>
      </w:r>
      <w:r w:rsidRPr="007411C4">
        <w:rPr>
          <w:sz w:val="18"/>
        </w:rPr>
        <w:t>by The TOPS Program</w:t>
      </w:r>
    </w:p>
  </w:footnote>
  <w:footnote w:id="5">
    <w:p w14:paraId="69719442" w14:textId="77777777" w:rsidR="00F83452" w:rsidRPr="007411C4" w:rsidRDefault="00F83452" w:rsidP="009F58BD">
      <w:pPr>
        <w:pStyle w:val="FootnoteText"/>
        <w:rPr>
          <w:sz w:val="18"/>
        </w:rPr>
      </w:pPr>
      <w:r w:rsidRPr="007411C4">
        <w:rPr>
          <w:rStyle w:val="FootnoteReference"/>
          <w:sz w:val="18"/>
        </w:rPr>
        <w:footnoteRef/>
      </w:r>
      <w:r w:rsidRPr="007411C4">
        <w:rPr>
          <w:sz w:val="18"/>
        </w:rPr>
        <w:t xml:space="preserve"> Adapted from </w:t>
      </w:r>
      <w:r w:rsidRPr="007411C4">
        <w:rPr>
          <w:i/>
          <w:sz w:val="18"/>
        </w:rPr>
        <w:t>Learning to Fly</w:t>
      </w:r>
      <w:r w:rsidRPr="007411C4">
        <w:rPr>
          <w:sz w:val="18"/>
        </w:rPr>
        <w:t xml:space="preserve"> by Chris Collison.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4468D" w14:textId="77777777" w:rsidR="00F83452" w:rsidRPr="001E19DC" w:rsidRDefault="00F83452" w:rsidP="00F83452">
    <w:pPr>
      <w:pStyle w:val="Header"/>
      <w:ind w:left="0"/>
    </w:pPr>
    <w:r>
      <w:rPr>
        <w:sz w:val="18"/>
      </w:rPr>
      <w:t>The TOPS Program and FSN Network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7A63" w14:textId="59F612F6" w:rsidR="00F83452" w:rsidRPr="00DF6C68" w:rsidRDefault="00F83452" w:rsidP="00DF6C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FA00" w14:textId="77777777" w:rsidR="00F83452" w:rsidRDefault="00F834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24B9" w14:textId="523C3B0F" w:rsidR="00F83452" w:rsidRPr="00EB25AD" w:rsidRDefault="00F83452" w:rsidP="00EB25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791E" w14:textId="263411FC" w:rsidR="00F83452" w:rsidRPr="00EB25AD" w:rsidRDefault="00F83452" w:rsidP="00E06046">
    <w:pPr>
      <w:pStyle w:val="Header"/>
      <w:ind w:left="0"/>
      <w:jc w:val="right"/>
      <w:rPr>
        <w:sz w:val="18"/>
      </w:rPr>
    </w:pPr>
    <w:r w:rsidRPr="00EB25AD">
      <w:rPr>
        <w:sz w:val="18"/>
      </w:rPr>
      <w:t>Activities for Stimulating Knowledge Sharing and Learning – A TOPS Quick Guide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88C3" w14:textId="77777777" w:rsidR="00F83452" w:rsidRPr="00EB25AD" w:rsidRDefault="00F83452" w:rsidP="00EB25AD">
    <w:pPr>
      <w:pStyle w:val="Header"/>
      <w:ind w:left="0"/>
      <w:rPr>
        <w:sz w:val="18"/>
      </w:rPr>
    </w:pPr>
    <w:r w:rsidRPr="00EB25AD">
      <w:rPr>
        <w:sz w:val="18"/>
      </w:rPr>
      <w:t>The TOPS Program and FSN Network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D9A7D" w14:textId="77777777" w:rsidR="00DF6C68" w:rsidRPr="00DF6C68" w:rsidRDefault="00DF6C68" w:rsidP="00DF6C68">
    <w:pPr>
      <w:pStyle w:val="Header"/>
      <w:ind w:left="0"/>
      <w:rPr>
        <w:sz w:val="18"/>
      </w:rPr>
    </w:pPr>
    <w:r w:rsidRPr="00EB25AD">
      <w:rPr>
        <w:sz w:val="18"/>
      </w:rPr>
      <w:t>T</w:t>
    </w:r>
    <w:r>
      <w:rPr>
        <w:sz w:val="18"/>
      </w:rPr>
      <w:t>he TOPS Program and FSN Network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F0A"/>
    <w:multiLevelType w:val="hybridMultilevel"/>
    <w:tmpl w:val="4DB20052"/>
    <w:lvl w:ilvl="0" w:tplc="AF4202A2">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07EA8"/>
    <w:multiLevelType w:val="hybridMultilevel"/>
    <w:tmpl w:val="ACB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8706B"/>
    <w:multiLevelType w:val="hybridMultilevel"/>
    <w:tmpl w:val="156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63D39"/>
    <w:multiLevelType w:val="hybridMultilevel"/>
    <w:tmpl w:val="E6F0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E35E1"/>
    <w:multiLevelType w:val="hybridMultilevel"/>
    <w:tmpl w:val="7F72A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7622B"/>
    <w:multiLevelType w:val="hybridMultilevel"/>
    <w:tmpl w:val="BCFC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28"/>
    <w:rsid w:val="0000184D"/>
    <w:rsid w:val="00001C47"/>
    <w:rsid w:val="00007C7B"/>
    <w:rsid w:val="00013537"/>
    <w:rsid w:val="00015CDD"/>
    <w:rsid w:val="00017012"/>
    <w:rsid w:val="00021EAE"/>
    <w:rsid w:val="00026792"/>
    <w:rsid w:val="00027C0C"/>
    <w:rsid w:val="00033948"/>
    <w:rsid w:val="00033AE8"/>
    <w:rsid w:val="000353EA"/>
    <w:rsid w:val="00035EFE"/>
    <w:rsid w:val="00040D59"/>
    <w:rsid w:val="0004463D"/>
    <w:rsid w:val="00045023"/>
    <w:rsid w:val="00045A50"/>
    <w:rsid w:val="0005447E"/>
    <w:rsid w:val="00057D0C"/>
    <w:rsid w:val="0006642A"/>
    <w:rsid w:val="00067564"/>
    <w:rsid w:val="0007091C"/>
    <w:rsid w:val="00072EBF"/>
    <w:rsid w:val="000731C2"/>
    <w:rsid w:val="00074766"/>
    <w:rsid w:val="000772EC"/>
    <w:rsid w:val="00081B3A"/>
    <w:rsid w:val="000863EE"/>
    <w:rsid w:val="00091597"/>
    <w:rsid w:val="00093033"/>
    <w:rsid w:val="0009501B"/>
    <w:rsid w:val="00096E5D"/>
    <w:rsid w:val="000A2267"/>
    <w:rsid w:val="000A26D1"/>
    <w:rsid w:val="000A7CD0"/>
    <w:rsid w:val="000B00B4"/>
    <w:rsid w:val="000B0CD1"/>
    <w:rsid w:val="000B453E"/>
    <w:rsid w:val="000B4FF3"/>
    <w:rsid w:val="000C2316"/>
    <w:rsid w:val="000C30D0"/>
    <w:rsid w:val="000C3902"/>
    <w:rsid w:val="000C3D56"/>
    <w:rsid w:val="000C4602"/>
    <w:rsid w:val="000C4A2C"/>
    <w:rsid w:val="000C6400"/>
    <w:rsid w:val="000C6F01"/>
    <w:rsid w:val="000C7F8B"/>
    <w:rsid w:val="000D2437"/>
    <w:rsid w:val="000D287F"/>
    <w:rsid w:val="000E4207"/>
    <w:rsid w:val="000F04ED"/>
    <w:rsid w:val="000F2DF9"/>
    <w:rsid w:val="000F33C1"/>
    <w:rsid w:val="000F4D74"/>
    <w:rsid w:val="000F6963"/>
    <w:rsid w:val="0010196D"/>
    <w:rsid w:val="00103E20"/>
    <w:rsid w:val="001041EF"/>
    <w:rsid w:val="00104715"/>
    <w:rsid w:val="00106ABB"/>
    <w:rsid w:val="0011127C"/>
    <w:rsid w:val="00111789"/>
    <w:rsid w:val="00121D20"/>
    <w:rsid w:val="00122F2D"/>
    <w:rsid w:val="00126009"/>
    <w:rsid w:val="001275BB"/>
    <w:rsid w:val="001312B8"/>
    <w:rsid w:val="00142562"/>
    <w:rsid w:val="001466E5"/>
    <w:rsid w:val="00147320"/>
    <w:rsid w:val="00150275"/>
    <w:rsid w:val="00153D1E"/>
    <w:rsid w:val="00157C55"/>
    <w:rsid w:val="001602E8"/>
    <w:rsid w:val="00161FE3"/>
    <w:rsid w:val="0016229F"/>
    <w:rsid w:val="001634F8"/>
    <w:rsid w:val="00165893"/>
    <w:rsid w:val="00165FFC"/>
    <w:rsid w:val="0016685E"/>
    <w:rsid w:val="00166FEC"/>
    <w:rsid w:val="00172F1B"/>
    <w:rsid w:val="00176CCE"/>
    <w:rsid w:val="001808A7"/>
    <w:rsid w:val="00181163"/>
    <w:rsid w:val="00181620"/>
    <w:rsid w:val="00184EF9"/>
    <w:rsid w:val="00186E66"/>
    <w:rsid w:val="001908D4"/>
    <w:rsid w:val="0019090D"/>
    <w:rsid w:val="0019186D"/>
    <w:rsid w:val="00194D3A"/>
    <w:rsid w:val="00196578"/>
    <w:rsid w:val="00197273"/>
    <w:rsid w:val="0019761D"/>
    <w:rsid w:val="001A0675"/>
    <w:rsid w:val="001A0EAA"/>
    <w:rsid w:val="001A1BDB"/>
    <w:rsid w:val="001A67DA"/>
    <w:rsid w:val="001A76DC"/>
    <w:rsid w:val="001B45A1"/>
    <w:rsid w:val="001B7AFB"/>
    <w:rsid w:val="001C0A5B"/>
    <w:rsid w:val="001C313D"/>
    <w:rsid w:val="001C4AE4"/>
    <w:rsid w:val="001D7A80"/>
    <w:rsid w:val="001E3A81"/>
    <w:rsid w:val="001E4B85"/>
    <w:rsid w:val="001F1E87"/>
    <w:rsid w:val="001F5B3E"/>
    <w:rsid w:val="0020221B"/>
    <w:rsid w:val="00203F61"/>
    <w:rsid w:val="00205F92"/>
    <w:rsid w:val="00206D6A"/>
    <w:rsid w:val="002070F0"/>
    <w:rsid w:val="002073D9"/>
    <w:rsid w:val="0021180F"/>
    <w:rsid w:val="002156E4"/>
    <w:rsid w:val="00223781"/>
    <w:rsid w:val="00225184"/>
    <w:rsid w:val="00231D83"/>
    <w:rsid w:val="00233819"/>
    <w:rsid w:val="0023440A"/>
    <w:rsid w:val="002345EC"/>
    <w:rsid w:val="002439D6"/>
    <w:rsid w:val="002452F0"/>
    <w:rsid w:val="00251C6B"/>
    <w:rsid w:val="00254D60"/>
    <w:rsid w:val="00254DBF"/>
    <w:rsid w:val="002603B7"/>
    <w:rsid w:val="00260DA3"/>
    <w:rsid w:val="00263189"/>
    <w:rsid w:val="00263200"/>
    <w:rsid w:val="002721D9"/>
    <w:rsid w:val="0027514A"/>
    <w:rsid w:val="002803FA"/>
    <w:rsid w:val="00283CF5"/>
    <w:rsid w:val="0028415D"/>
    <w:rsid w:val="00286B18"/>
    <w:rsid w:val="00291F7E"/>
    <w:rsid w:val="00292EB2"/>
    <w:rsid w:val="002937C0"/>
    <w:rsid w:val="00293C9D"/>
    <w:rsid w:val="00296156"/>
    <w:rsid w:val="002962B0"/>
    <w:rsid w:val="00296DF7"/>
    <w:rsid w:val="00297F7A"/>
    <w:rsid w:val="002A06B9"/>
    <w:rsid w:val="002A0B31"/>
    <w:rsid w:val="002A0D59"/>
    <w:rsid w:val="002A1E08"/>
    <w:rsid w:val="002A2A46"/>
    <w:rsid w:val="002A5303"/>
    <w:rsid w:val="002A70A3"/>
    <w:rsid w:val="002B38E3"/>
    <w:rsid w:val="002B3B58"/>
    <w:rsid w:val="002B4E20"/>
    <w:rsid w:val="002B5809"/>
    <w:rsid w:val="002C24C5"/>
    <w:rsid w:val="002C2BB5"/>
    <w:rsid w:val="002C2D89"/>
    <w:rsid w:val="002C3C2E"/>
    <w:rsid w:val="002C45DF"/>
    <w:rsid w:val="002C4777"/>
    <w:rsid w:val="002C5C5C"/>
    <w:rsid w:val="002C6EC3"/>
    <w:rsid w:val="002C76FD"/>
    <w:rsid w:val="002D0483"/>
    <w:rsid w:val="002D0D35"/>
    <w:rsid w:val="002D7945"/>
    <w:rsid w:val="002D79CC"/>
    <w:rsid w:val="002E06D7"/>
    <w:rsid w:val="002E1C7B"/>
    <w:rsid w:val="002E201C"/>
    <w:rsid w:val="002E267B"/>
    <w:rsid w:val="002E79F2"/>
    <w:rsid w:val="002F1FF5"/>
    <w:rsid w:val="002F2FF8"/>
    <w:rsid w:val="002F675F"/>
    <w:rsid w:val="002F78B5"/>
    <w:rsid w:val="00300EE1"/>
    <w:rsid w:val="00300EF4"/>
    <w:rsid w:val="003014EB"/>
    <w:rsid w:val="003026F1"/>
    <w:rsid w:val="00302B85"/>
    <w:rsid w:val="0030557D"/>
    <w:rsid w:val="003150A8"/>
    <w:rsid w:val="00315889"/>
    <w:rsid w:val="00317321"/>
    <w:rsid w:val="003177AC"/>
    <w:rsid w:val="00320674"/>
    <w:rsid w:val="003207A9"/>
    <w:rsid w:val="003208C1"/>
    <w:rsid w:val="00322F5C"/>
    <w:rsid w:val="003236D4"/>
    <w:rsid w:val="00325AFE"/>
    <w:rsid w:val="003263DA"/>
    <w:rsid w:val="00330D2C"/>
    <w:rsid w:val="00331C70"/>
    <w:rsid w:val="00331E22"/>
    <w:rsid w:val="0033246B"/>
    <w:rsid w:val="00332F0C"/>
    <w:rsid w:val="00334BB2"/>
    <w:rsid w:val="00336E7C"/>
    <w:rsid w:val="00337D24"/>
    <w:rsid w:val="00341435"/>
    <w:rsid w:val="00341B46"/>
    <w:rsid w:val="00342D5C"/>
    <w:rsid w:val="003455B9"/>
    <w:rsid w:val="00347593"/>
    <w:rsid w:val="003513D9"/>
    <w:rsid w:val="00355957"/>
    <w:rsid w:val="00356340"/>
    <w:rsid w:val="003645ED"/>
    <w:rsid w:val="00370039"/>
    <w:rsid w:val="003705ED"/>
    <w:rsid w:val="003720F7"/>
    <w:rsid w:val="00372675"/>
    <w:rsid w:val="00372F74"/>
    <w:rsid w:val="003837BA"/>
    <w:rsid w:val="0038548B"/>
    <w:rsid w:val="003910AC"/>
    <w:rsid w:val="00392DCE"/>
    <w:rsid w:val="003939A6"/>
    <w:rsid w:val="00393C5D"/>
    <w:rsid w:val="0039557E"/>
    <w:rsid w:val="003A23FF"/>
    <w:rsid w:val="003A3859"/>
    <w:rsid w:val="003A4443"/>
    <w:rsid w:val="003B16F2"/>
    <w:rsid w:val="003B1B9F"/>
    <w:rsid w:val="003B238D"/>
    <w:rsid w:val="003B3CAE"/>
    <w:rsid w:val="003B67A5"/>
    <w:rsid w:val="003B6F08"/>
    <w:rsid w:val="003B75B6"/>
    <w:rsid w:val="003C2F5B"/>
    <w:rsid w:val="003C387A"/>
    <w:rsid w:val="003D2FD6"/>
    <w:rsid w:val="003D5E62"/>
    <w:rsid w:val="003D6499"/>
    <w:rsid w:val="003E042A"/>
    <w:rsid w:val="003E2E84"/>
    <w:rsid w:val="003E3EB9"/>
    <w:rsid w:val="003F1402"/>
    <w:rsid w:val="003F5DAD"/>
    <w:rsid w:val="00404FF3"/>
    <w:rsid w:val="004068CD"/>
    <w:rsid w:val="00406D1F"/>
    <w:rsid w:val="00410DDB"/>
    <w:rsid w:val="0041500B"/>
    <w:rsid w:val="00416349"/>
    <w:rsid w:val="0041697C"/>
    <w:rsid w:val="00417DF7"/>
    <w:rsid w:val="004230A5"/>
    <w:rsid w:val="004245C2"/>
    <w:rsid w:val="004250F5"/>
    <w:rsid w:val="0043670C"/>
    <w:rsid w:val="00440FF2"/>
    <w:rsid w:val="00442B3A"/>
    <w:rsid w:val="004452A2"/>
    <w:rsid w:val="004457A7"/>
    <w:rsid w:val="00446E88"/>
    <w:rsid w:val="0045326D"/>
    <w:rsid w:val="004558E8"/>
    <w:rsid w:val="004560FB"/>
    <w:rsid w:val="0046487A"/>
    <w:rsid w:val="00464AA6"/>
    <w:rsid w:val="004675DE"/>
    <w:rsid w:val="004703E0"/>
    <w:rsid w:val="00474429"/>
    <w:rsid w:val="0047443B"/>
    <w:rsid w:val="00480EEB"/>
    <w:rsid w:val="00481ECA"/>
    <w:rsid w:val="00482DEB"/>
    <w:rsid w:val="00483931"/>
    <w:rsid w:val="00490075"/>
    <w:rsid w:val="00496A88"/>
    <w:rsid w:val="004972F3"/>
    <w:rsid w:val="004A3BFC"/>
    <w:rsid w:val="004A3E4E"/>
    <w:rsid w:val="004A59F2"/>
    <w:rsid w:val="004A5D3C"/>
    <w:rsid w:val="004B4041"/>
    <w:rsid w:val="004B51D8"/>
    <w:rsid w:val="004B76FC"/>
    <w:rsid w:val="004C10DD"/>
    <w:rsid w:val="004D0D70"/>
    <w:rsid w:val="004D1AF1"/>
    <w:rsid w:val="004D6135"/>
    <w:rsid w:val="004D6CF2"/>
    <w:rsid w:val="004E1C57"/>
    <w:rsid w:val="004E443D"/>
    <w:rsid w:val="004E4D64"/>
    <w:rsid w:val="004E4E8E"/>
    <w:rsid w:val="004E4F3B"/>
    <w:rsid w:val="004E4F95"/>
    <w:rsid w:val="004E5848"/>
    <w:rsid w:val="004E5E28"/>
    <w:rsid w:val="004E7B04"/>
    <w:rsid w:val="004F3347"/>
    <w:rsid w:val="004F44B1"/>
    <w:rsid w:val="004F45E6"/>
    <w:rsid w:val="004F5349"/>
    <w:rsid w:val="004F7435"/>
    <w:rsid w:val="00505453"/>
    <w:rsid w:val="00505D52"/>
    <w:rsid w:val="00506391"/>
    <w:rsid w:val="00507167"/>
    <w:rsid w:val="00510643"/>
    <w:rsid w:val="00510BDD"/>
    <w:rsid w:val="00511593"/>
    <w:rsid w:val="00511C53"/>
    <w:rsid w:val="00512FAE"/>
    <w:rsid w:val="005145FA"/>
    <w:rsid w:val="005163E5"/>
    <w:rsid w:val="00516945"/>
    <w:rsid w:val="0051706C"/>
    <w:rsid w:val="00520541"/>
    <w:rsid w:val="0052224C"/>
    <w:rsid w:val="005324CB"/>
    <w:rsid w:val="00533809"/>
    <w:rsid w:val="0054195C"/>
    <w:rsid w:val="00541B27"/>
    <w:rsid w:val="0054644D"/>
    <w:rsid w:val="00550CDA"/>
    <w:rsid w:val="005512B0"/>
    <w:rsid w:val="00552261"/>
    <w:rsid w:val="00552B2F"/>
    <w:rsid w:val="005531A0"/>
    <w:rsid w:val="00555054"/>
    <w:rsid w:val="00555AE8"/>
    <w:rsid w:val="005569DF"/>
    <w:rsid w:val="0056261F"/>
    <w:rsid w:val="00563E0E"/>
    <w:rsid w:val="005640B9"/>
    <w:rsid w:val="0056489C"/>
    <w:rsid w:val="0056502D"/>
    <w:rsid w:val="00567573"/>
    <w:rsid w:val="00575F37"/>
    <w:rsid w:val="005763BE"/>
    <w:rsid w:val="005766D5"/>
    <w:rsid w:val="0058034B"/>
    <w:rsid w:val="00582533"/>
    <w:rsid w:val="00582DB4"/>
    <w:rsid w:val="00583F73"/>
    <w:rsid w:val="00585678"/>
    <w:rsid w:val="005866F9"/>
    <w:rsid w:val="0059432B"/>
    <w:rsid w:val="00596197"/>
    <w:rsid w:val="005A437F"/>
    <w:rsid w:val="005A483C"/>
    <w:rsid w:val="005A6F00"/>
    <w:rsid w:val="005A6F4D"/>
    <w:rsid w:val="005A7F3E"/>
    <w:rsid w:val="005B06DD"/>
    <w:rsid w:val="005B0EA0"/>
    <w:rsid w:val="005B1AF8"/>
    <w:rsid w:val="005C4954"/>
    <w:rsid w:val="005C723E"/>
    <w:rsid w:val="005C7EAA"/>
    <w:rsid w:val="005D0051"/>
    <w:rsid w:val="005D0856"/>
    <w:rsid w:val="005D36D9"/>
    <w:rsid w:val="005E30F0"/>
    <w:rsid w:val="005E645C"/>
    <w:rsid w:val="005F2304"/>
    <w:rsid w:val="005F4891"/>
    <w:rsid w:val="005F54D4"/>
    <w:rsid w:val="005F7E75"/>
    <w:rsid w:val="0060366A"/>
    <w:rsid w:val="006040F8"/>
    <w:rsid w:val="00604267"/>
    <w:rsid w:val="00604A65"/>
    <w:rsid w:val="00610BF0"/>
    <w:rsid w:val="00610C20"/>
    <w:rsid w:val="00611EF1"/>
    <w:rsid w:val="00614E14"/>
    <w:rsid w:val="00616CF4"/>
    <w:rsid w:val="00624128"/>
    <w:rsid w:val="00631815"/>
    <w:rsid w:val="0063208F"/>
    <w:rsid w:val="00632A10"/>
    <w:rsid w:val="00633798"/>
    <w:rsid w:val="006357D0"/>
    <w:rsid w:val="00640DEF"/>
    <w:rsid w:val="006410DC"/>
    <w:rsid w:val="00641773"/>
    <w:rsid w:val="00641977"/>
    <w:rsid w:val="006421F6"/>
    <w:rsid w:val="00645AD3"/>
    <w:rsid w:val="006460B6"/>
    <w:rsid w:val="00647B8D"/>
    <w:rsid w:val="00651D80"/>
    <w:rsid w:val="0065239C"/>
    <w:rsid w:val="006552C1"/>
    <w:rsid w:val="0066129A"/>
    <w:rsid w:val="00661B37"/>
    <w:rsid w:val="00661B63"/>
    <w:rsid w:val="00665B77"/>
    <w:rsid w:val="006707C7"/>
    <w:rsid w:val="00671105"/>
    <w:rsid w:val="006714B3"/>
    <w:rsid w:val="00672830"/>
    <w:rsid w:val="006766D5"/>
    <w:rsid w:val="00680262"/>
    <w:rsid w:val="00680BA3"/>
    <w:rsid w:val="006828B4"/>
    <w:rsid w:val="006845E6"/>
    <w:rsid w:val="006A3342"/>
    <w:rsid w:val="006A3A77"/>
    <w:rsid w:val="006A7EDF"/>
    <w:rsid w:val="006B2200"/>
    <w:rsid w:val="006B4B35"/>
    <w:rsid w:val="006C0F64"/>
    <w:rsid w:val="006C4C53"/>
    <w:rsid w:val="006C651D"/>
    <w:rsid w:val="006C7BDE"/>
    <w:rsid w:val="006D1A91"/>
    <w:rsid w:val="006D2F8A"/>
    <w:rsid w:val="006D4A85"/>
    <w:rsid w:val="006D5F80"/>
    <w:rsid w:val="006E07AE"/>
    <w:rsid w:val="006E1528"/>
    <w:rsid w:val="006E255A"/>
    <w:rsid w:val="006E2916"/>
    <w:rsid w:val="006E36BC"/>
    <w:rsid w:val="006E4F40"/>
    <w:rsid w:val="006E533B"/>
    <w:rsid w:val="006E704E"/>
    <w:rsid w:val="006E717C"/>
    <w:rsid w:val="006F33F6"/>
    <w:rsid w:val="006F5862"/>
    <w:rsid w:val="006F7173"/>
    <w:rsid w:val="007008BB"/>
    <w:rsid w:val="00700CE1"/>
    <w:rsid w:val="00704393"/>
    <w:rsid w:val="007046C4"/>
    <w:rsid w:val="00706C23"/>
    <w:rsid w:val="00712019"/>
    <w:rsid w:val="0071407B"/>
    <w:rsid w:val="007153C4"/>
    <w:rsid w:val="0072092C"/>
    <w:rsid w:val="00722E7A"/>
    <w:rsid w:val="00725620"/>
    <w:rsid w:val="0072747C"/>
    <w:rsid w:val="00727DCB"/>
    <w:rsid w:val="007407CA"/>
    <w:rsid w:val="00740916"/>
    <w:rsid w:val="007411C4"/>
    <w:rsid w:val="0074233F"/>
    <w:rsid w:val="007457D4"/>
    <w:rsid w:val="00760E7E"/>
    <w:rsid w:val="007629CE"/>
    <w:rsid w:val="00773292"/>
    <w:rsid w:val="00773E79"/>
    <w:rsid w:val="00774793"/>
    <w:rsid w:val="00780608"/>
    <w:rsid w:val="00781B45"/>
    <w:rsid w:val="0078369E"/>
    <w:rsid w:val="00784CF8"/>
    <w:rsid w:val="00784F71"/>
    <w:rsid w:val="00787119"/>
    <w:rsid w:val="00787F35"/>
    <w:rsid w:val="00790E06"/>
    <w:rsid w:val="00791D3B"/>
    <w:rsid w:val="00792606"/>
    <w:rsid w:val="007931DF"/>
    <w:rsid w:val="00794FB4"/>
    <w:rsid w:val="00795071"/>
    <w:rsid w:val="007A0FDC"/>
    <w:rsid w:val="007A1DD0"/>
    <w:rsid w:val="007A2345"/>
    <w:rsid w:val="007A6D0E"/>
    <w:rsid w:val="007A75E4"/>
    <w:rsid w:val="007A7972"/>
    <w:rsid w:val="007B00AE"/>
    <w:rsid w:val="007B2F88"/>
    <w:rsid w:val="007C1C45"/>
    <w:rsid w:val="007C5795"/>
    <w:rsid w:val="007C5E6F"/>
    <w:rsid w:val="007C72F7"/>
    <w:rsid w:val="007D0390"/>
    <w:rsid w:val="007D4C01"/>
    <w:rsid w:val="007D52DB"/>
    <w:rsid w:val="007D629B"/>
    <w:rsid w:val="007E16DD"/>
    <w:rsid w:val="007E217F"/>
    <w:rsid w:val="007E37E8"/>
    <w:rsid w:val="007E5607"/>
    <w:rsid w:val="007F0239"/>
    <w:rsid w:val="007F1E11"/>
    <w:rsid w:val="007F2DDC"/>
    <w:rsid w:val="007F7909"/>
    <w:rsid w:val="008036A4"/>
    <w:rsid w:val="008054BF"/>
    <w:rsid w:val="00805A02"/>
    <w:rsid w:val="00810946"/>
    <w:rsid w:val="00810B79"/>
    <w:rsid w:val="00814685"/>
    <w:rsid w:val="00814F84"/>
    <w:rsid w:val="00815097"/>
    <w:rsid w:val="00815597"/>
    <w:rsid w:val="00815CF5"/>
    <w:rsid w:val="00816A8F"/>
    <w:rsid w:val="0082331A"/>
    <w:rsid w:val="00824ADE"/>
    <w:rsid w:val="008276A3"/>
    <w:rsid w:val="00827A74"/>
    <w:rsid w:val="008301D2"/>
    <w:rsid w:val="00833A6A"/>
    <w:rsid w:val="008373B8"/>
    <w:rsid w:val="00840C9C"/>
    <w:rsid w:val="00841D2C"/>
    <w:rsid w:val="00842F19"/>
    <w:rsid w:val="008437A0"/>
    <w:rsid w:val="00843916"/>
    <w:rsid w:val="00845E61"/>
    <w:rsid w:val="00847E40"/>
    <w:rsid w:val="00852B53"/>
    <w:rsid w:val="008541E2"/>
    <w:rsid w:val="00854866"/>
    <w:rsid w:val="00857B76"/>
    <w:rsid w:val="008657C2"/>
    <w:rsid w:val="008659D0"/>
    <w:rsid w:val="00866B77"/>
    <w:rsid w:val="00870764"/>
    <w:rsid w:val="00876409"/>
    <w:rsid w:val="00876A1D"/>
    <w:rsid w:val="008770C9"/>
    <w:rsid w:val="0087737A"/>
    <w:rsid w:val="008773ED"/>
    <w:rsid w:val="0088052F"/>
    <w:rsid w:val="00881C8E"/>
    <w:rsid w:val="00884572"/>
    <w:rsid w:val="008846C9"/>
    <w:rsid w:val="00886BE2"/>
    <w:rsid w:val="00890D70"/>
    <w:rsid w:val="008917DD"/>
    <w:rsid w:val="00892D41"/>
    <w:rsid w:val="00894794"/>
    <w:rsid w:val="008A0706"/>
    <w:rsid w:val="008A1A35"/>
    <w:rsid w:val="008A3A26"/>
    <w:rsid w:val="008A4BB8"/>
    <w:rsid w:val="008A59AB"/>
    <w:rsid w:val="008A6E7E"/>
    <w:rsid w:val="008A7563"/>
    <w:rsid w:val="008B4866"/>
    <w:rsid w:val="008C131E"/>
    <w:rsid w:val="008C4382"/>
    <w:rsid w:val="008D14D9"/>
    <w:rsid w:val="008D1860"/>
    <w:rsid w:val="008D27F0"/>
    <w:rsid w:val="008D353B"/>
    <w:rsid w:val="008E0AEF"/>
    <w:rsid w:val="008E2827"/>
    <w:rsid w:val="008E2940"/>
    <w:rsid w:val="008F02D6"/>
    <w:rsid w:val="008F074C"/>
    <w:rsid w:val="008F0C46"/>
    <w:rsid w:val="008F1A81"/>
    <w:rsid w:val="008F2D12"/>
    <w:rsid w:val="008F52F7"/>
    <w:rsid w:val="008F5F66"/>
    <w:rsid w:val="0090096C"/>
    <w:rsid w:val="009014C0"/>
    <w:rsid w:val="0090191F"/>
    <w:rsid w:val="00905B85"/>
    <w:rsid w:val="009128AC"/>
    <w:rsid w:val="0091361C"/>
    <w:rsid w:val="009152DA"/>
    <w:rsid w:val="0091572D"/>
    <w:rsid w:val="0091680A"/>
    <w:rsid w:val="00917001"/>
    <w:rsid w:val="00921F24"/>
    <w:rsid w:val="009229A9"/>
    <w:rsid w:val="009273B2"/>
    <w:rsid w:val="00927B5F"/>
    <w:rsid w:val="0093048B"/>
    <w:rsid w:val="0093289F"/>
    <w:rsid w:val="00934590"/>
    <w:rsid w:val="00940427"/>
    <w:rsid w:val="00942681"/>
    <w:rsid w:val="00945892"/>
    <w:rsid w:val="00945D4E"/>
    <w:rsid w:val="00951672"/>
    <w:rsid w:val="00952FF3"/>
    <w:rsid w:val="009534CF"/>
    <w:rsid w:val="00954BCD"/>
    <w:rsid w:val="00957570"/>
    <w:rsid w:val="00960C22"/>
    <w:rsid w:val="00961F27"/>
    <w:rsid w:val="00963AF1"/>
    <w:rsid w:val="00965F64"/>
    <w:rsid w:val="00980718"/>
    <w:rsid w:val="00980F1E"/>
    <w:rsid w:val="00983D9F"/>
    <w:rsid w:val="009840A5"/>
    <w:rsid w:val="00987880"/>
    <w:rsid w:val="00990229"/>
    <w:rsid w:val="009907EE"/>
    <w:rsid w:val="009910A4"/>
    <w:rsid w:val="00991585"/>
    <w:rsid w:val="009946D8"/>
    <w:rsid w:val="009960D1"/>
    <w:rsid w:val="009963E5"/>
    <w:rsid w:val="009A1219"/>
    <w:rsid w:val="009A2165"/>
    <w:rsid w:val="009A2A28"/>
    <w:rsid w:val="009A32FE"/>
    <w:rsid w:val="009A5800"/>
    <w:rsid w:val="009B32F4"/>
    <w:rsid w:val="009B33A1"/>
    <w:rsid w:val="009B37F2"/>
    <w:rsid w:val="009B3B29"/>
    <w:rsid w:val="009C1043"/>
    <w:rsid w:val="009C3DB9"/>
    <w:rsid w:val="009C792C"/>
    <w:rsid w:val="009D079C"/>
    <w:rsid w:val="009D2E33"/>
    <w:rsid w:val="009D3567"/>
    <w:rsid w:val="009D7770"/>
    <w:rsid w:val="009D7912"/>
    <w:rsid w:val="009E0764"/>
    <w:rsid w:val="009E15E2"/>
    <w:rsid w:val="009E5E99"/>
    <w:rsid w:val="009E688B"/>
    <w:rsid w:val="009F1C83"/>
    <w:rsid w:val="009F3258"/>
    <w:rsid w:val="009F58BD"/>
    <w:rsid w:val="009F58E3"/>
    <w:rsid w:val="009F71B5"/>
    <w:rsid w:val="009F78A7"/>
    <w:rsid w:val="00A007F5"/>
    <w:rsid w:val="00A01708"/>
    <w:rsid w:val="00A06440"/>
    <w:rsid w:val="00A07303"/>
    <w:rsid w:val="00A07E0C"/>
    <w:rsid w:val="00A11575"/>
    <w:rsid w:val="00A14DED"/>
    <w:rsid w:val="00A16782"/>
    <w:rsid w:val="00A20AC3"/>
    <w:rsid w:val="00A211B6"/>
    <w:rsid w:val="00A2511C"/>
    <w:rsid w:val="00A305C4"/>
    <w:rsid w:val="00A33B70"/>
    <w:rsid w:val="00A353C6"/>
    <w:rsid w:val="00A40A24"/>
    <w:rsid w:val="00A40D20"/>
    <w:rsid w:val="00A42231"/>
    <w:rsid w:val="00A424EE"/>
    <w:rsid w:val="00A42DB5"/>
    <w:rsid w:val="00A4316F"/>
    <w:rsid w:val="00A5089C"/>
    <w:rsid w:val="00A54D2C"/>
    <w:rsid w:val="00A56BDC"/>
    <w:rsid w:val="00A56C5B"/>
    <w:rsid w:val="00A5731F"/>
    <w:rsid w:val="00A57D28"/>
    <w:rsid w:val="00A676DD"/>
    <w:rsid w:val="00A70910"/>
    <w:rsid w:val="00A72EDE"/>
    <w:rsid w:val="00A73A61"/>
    <w:rsid w:val="00A74E2E"/>
    <w:rsid w:val="00A76CEA"/>
    <w:rsid w:val="00A77C1A"/>
    <w:rsid w:val="00A80B2D"/>
    <w:rsid w:val="00A82373"/>
    <w:rsid w:val="00A82684"/>
    <w:rsid w:val="00A86635"/>
    <w:rsid w:val="00AA040D"/>
    <w:rsid w:val="00AA0FAA"/>
    <w:rsid w:val="00AA2CC2"/>
    <w:rsid w:val="00AA301B"/>
    <w:rsid w:val="00AA416E"/>
    <w:rsid w:val="00AB0193"/>
    <w:rsid w:val="00AB3033"/>
    <w:rsid w:val="00AB6B7B"/>
    <w:rsid w:val="00AC1119"/>
    <w:rsid w:val="00AC1B13"/>
    <w:rsid w:val="00AC1C8B"/>
    <w:rsid w:val="00AC3A42"/>
    <w:rsid w:val="00AD1818"/>
    <w:rsid w:val="00AD1FBA"/>
    <w:rsid w:val="00AD6D75"/>
    <w:rsid w:val="00AD6DA6"/>
    <w:rsid w:val="00AE2C7E"/>
    <w:rsid w:val="00AE4D31"/>
    <w:rsid w:val="00AE66FE"/>
    <w:rsid w:val="00AE68B8"/>
    <w:rsid w:val="00AE7ACE"/>
    <w:rsid w:val="00AF17D5"/>
    <w:rsid w:val="00AF316C"/>
    <w:rsid w:val="00AF4E68"/>
    <w:rsid w:val="00AF5EB9"/>
    <w:rsid w:val="00AF6382"/>
    <w:rsid w:val="00AF7CEC"/>
    <w:rsid w:val="00B06D67"/>
    <w:rsid w:val="00B079FE"/>
    <w:rsid w:val="00B12B4A"/>
    <w:rsid w:val="00B15A65"/>
    <w:rsid w:val="00B214C7"/>
    <w:rsid w:val="00B226B4"/>
    <w:rsid w:val="00B22D41"/>
    <w:rsid w:val="00B232DE"/>
    <w:rsid w:val="00B305DF"/>
    <w:rsid w:val="00B313D1"/>
    <w:rsid w:val="00B35255"/>
    <w:rsid w:val="00B367B2"/>
    <w:rsid w:val="00B40395"/>
    <w:rsid w:val="00B4310D"/>
    <w:rsid w:val="00B4371D"/>
    <w:rsid w:val="00B43D09"/>
    <w:rsid w:val="00B4728F"/>
    <w:rsid w:val="00B47DFE"/>
    <w:rsid w:val="00B5059D"/>
    <w:rsid w:val="00B55189"/>
    <w:rsid w:val="00B55E7F"/>
    <w:rsid w:val="00B56958"/>
    <w:rsid w:val="00B56E0A"/>
    <w:rsid w:val="00B6068A"/>
    <w:rsid w:val="00B61517"/>
    <w:rsid w:val="00B63990"/>
    <w:rsid w:val="00B7046A"/>
    <w:rsid w:val="00B72554"/>
    <w:rsid w:val="00B72B50"/>
    <w:rsid w:val="00B731E3"/>
    <w:rsid w:val="00B739B5"/>
    <w:rsid w:val="00B75343"/>
    <w:rsid w:val="00B762DE"/>
    <w:rsid w:val="00B76C6B"/>
    <w:rsid w:val="00B8028D"/>
    <w:rsid w:val="00B838AA"/>
    <w:rsid w:val="00B84595"/>
    <w:rsid w:val="00B90008"/>
    <w:rsid w:val="00B907F7"/>
    <w:rsid w:val="00B93AF6"/>
    <w:rsid w:val="00BA5F22"/>
    <w:rsid w:val="00BA79F9"/>
    <w:rsid w:val="00BB25AD"/>
    <w:rsid w:val="00BB4359"/>
    <w:rsid w:val="00BC001A"/>
    <w:rsid w:val="00BC01EE"/>
    <w:rsid w:val="00BC21A9"/>
    <w:rsid w:val="00BC25BD"/>
    <w:rsid w:val="00BC4740"/>
    <w:rsid w:val="00BC69E8"/>
    <w:rsid w:val="00BD5A74"/>
    <w:rsid w:val="00BE2F69"/>
    <w:rsid w:val="00BE4F9B"/>
    <w:rsid w:val="00BE5B41"/>
    <w:rsid w:val="00BE7641"/>
    <w:rsid w:val="00BF1817"/>
    <w:rsid w:val="00BF22C0"/>
    <w:rsid w:val="00BF43A1"/>
    <w:rsid w:val="00BF6BB5"/>
    <w:rsid w:val="00BF77A0"/>
    <w:rsid w:val="00C010E4"/>
    <w:rsid w:val="00C01629"/>
    <w:rsid w:val="00C02074"/>
    <w:rsid w:val="00C03D27"/>
    <w:rsid w:val="00C0690C"/>
    <w:rsid w:val="00C07253"/>
    <w:rsid w:val="00C11ED3"/>
    <w:rsid w:val="00C12AAF"/>
    <w:rsid w:val="00C13AF9"/>
    <w:rsid w:val="00C16583"/>
    <w:rsid w:val="00C21D52"/>
    <w:rsid w:val="00C263BE"/>
    <w:rsid w:val="00C26687"/>
    <w:rsid w:val="00C32669"/>
    <w:rsid w:val="00C33488"/>
    <w:rsid w:val="00C35E9C"/>
    <w:rsid w:val="00C36A3C"/>
    <w:rsid w:val="00C4010B"/>
    <w:rsid w:val="00C40493"/>
    <w:rsid w:val="00C42AA0"/>
    <w:rsid w:val="00C44258"/>
    <w:rsid w:val="00C46268"/>
    <w:rsid w:val="00C475FF"/>
    <w:rsid w:val="00C47B25"/>
    <w:rsid w:val="00C51815"/>
    <w:rsid w:val="00C51993"/>
    <w:rsid w:val="00C65372"/>
    <w:rsid w:val="00C665B1"/>
    <w:rsid w:val="00C70451"/>
    <w:rsid w:val="00C72BAB"/>
    <w:rsid w:val="00C747F5"/>
    <w:rsid w:val="00C77E55"/>
    <w:rsid w:val="00C81661"/>
    <w:rsid w:val="00C819BB"/>
    <w:rsid w:val="00C82CB1"/>
    <w:rsid w:val="00C86690"/>
    <w:rsid w:val="00C927F5"/>
    <w:rsid w:val="00C92985"/>
    <w:rsid w:val="00C92ACD"/>
    <w:rsid w:val="00C92B68"/>
    <w:rsid w:val="00C945DF"/>
    <w:rsid w:val="00C964FA"/>
    <w:rsid w:val="00CA1A09"/>
    <w:rsid w:val="00CA2BD9"/>
    <w:rsid w:val="00CA5A04"/>
    <w:rsid w:val="00CB10EA"/>
    <w:rsid w:val="00CB1BA7"/>
    <w:rsid w:val="00CB4372"/>
    <w:rsid w:val="00CB450A"/>
    <w:rsid w:val="00CC1AFB"/>
    <w:rsid w:val="00CC2A1E"/>
    <w:rsid w:val="00CC2F1D"/>
    <w:rsid w:val="00CC30E7"/>
    <w:rsid w:val="00CC4872"/>
    <w:rsid w:val="00CC4F27"/>
    <w:rsid w:val="00CC77B2"/>
    <w:rsid w:val="00CD4B3E"/>
    <w:rsid w:val="00CD5A9A"/>
    <w:rsid w:val="00CE3FBF"/>
    <w:rsid w:val="00CE43D3"/>
    <w:rsid w:val="00CF0F64"/>
    <w:rsid w:val="00CF193B"/>
    <w:rsid w:val="00CF22CC"/>
    <w:rsid w:val="00CF22DF"/>
    <w:rsid w:val="00CF2596"/>
    <w:rsid w:val="00CF27D2"/>
    <w:rsid w:val="00CF4F1C"/>
    <w:rsid w:val="00D00722"/>
    <w:rsid w:val="00D01086"/>
    <w:rsid w:val="00D02BB8"/>
    <w:rsid w:val="00D05A29"/>
    <w:rsid w:val="00D07AAF"/>
    <w:rsid w:val="00D10B1B"/>
    <w:rsid w:val="00D14314"/>
    <w:rsid w:val="00D17A8B"/>
    <w:rsid w:val="00D203C4"/>
    <w:rsid w:val="00D2063B"/>
    <w:rsid w:val="00D257FE"/>
    <w:rsid w:val="00D2602D"/>
    <w:rsid w:val="00D31664"/>
    <w:rsid w:val="00D3574E"/>
    <w:rsid w:val="00D414DB"/>
    <w:rsid w:val="00D41CB0"/>
    <w:rsid w:val="00D43D88"/>
    <w:rsid w:val="00D450BB"/>
    <w:rsid w:val="00D522CF"/>
    <w:rsid w:val="00D524EE"/>
    <w:rsid w:val="00D529BB"/>
    <w:rsid w:val="00D56FF3"/>
    <w:rsid w:val="00D61F98"/>
    <w:rsid w:val="00D6311B"/>
    <w:rsid w:val="00D663C6"/>
    <w:rsid w:val="00D66537"/>
    <w:rsid w:val="00D710A4"/>
    <w:rsid w:val="00D713B4"/>
    <w:rsid w:val="00D7143C"/>
    <w:rsid w:val="00D75A3F"/>
    <w:rsid w:val="00D8466F"/>
    <w:rsid w:val="00D84BB8"/>
    <w:rsid w:val="00D85A18"/>
    <w:rsid w:val="00D87AC4"/>
    <w:rsid w:val="00D914FA"/>
    <w:rsid w:val="00D9188C"/>
    <w:rsid w:val="00D91ED4"/>
    <w:rsid w:val="00D96A73"/>
    <w:rsid w:val="00D97544"/>
    <w:rsid w:val="00DA1EFF"/>
    <w:rsid w:val="00DA3438"/>
    <w:rsid w:val="00DA711C"/>
    <w:rsid w:val="00DB2FFA"/>
    <w:rsid w:val="00DB3714"/>
    <w:rsid w:val="00DB4303"/>
    <w:rsid w:val="00DB4B1E"/>
    <w:rsid w:val="00DB68D4"/>
    <w:rsid w:val="00DB6EEE"/>
    <w:rsid w:val="00DC06B8"/>
    <w:rsid w:val="00DC7CB4"/>
    <w:rsid w:val="00DC7CCA"/>
    <w:rsid w:val="00DE4042"/>
    <w:rsid w:val="00DF36F1"/>
    <w:rsid w:val="00DF3F5F"/>
    <w:rsid w:val="00DF65C5"/>
    <w:rsid w:val="00DF6C68"/>
    <w:rsid w:val="00E01B48"/>
    <w:rsid w:val="00E01D75"/>
    <w:rsid w:val="00E01FB5"/>
    <w:rsid w:val="00E024E4"/>
    <w:rsid w:val="00E0365A"/>
    <w:rsid w:val="00E06046"/>
    <w:rsid w:val="00E115E2"/>
    <w:rsid w:val="00E12445"/>
    <w:rsid w:val="00E12740"/>
    <w:rsid w:val="00E12FDF"/>
    <w:rsid w:val="00E16200"/>
    <w:rsid w:val="00E20E1C"/>
    <w:rsid w:val="00E20E73"/>
    <w:rsid w:val="00E21EBA"/>
    <w:rsid w:val="00E26BBE"/>
    <w:rsid w:val="00E35519"/>
    <w:rsid w:val="00E36789"/>
    <w:rsid w:val="00E40E70"/>
    <w:rsid w:val="00E413DF"/>
    <w:rsid w:val="00E41E80"/>
    <w:rsid w:val="00E433DF"/>
    <w:rsid w:val="00E447E4"/>
    <w:rsid w:val="00E4513D"/>
    <w:rsid w:val="00E46E88"/>
    <w:rsid w:val="00E46FA3"/>
    <w:rsid w:val="00E51882"/>
    <w:rsid w:val="00E53C21"/>
    <w:rsid w:val="00E5440C"/>
    <w:rsid w:val="00E54517"/>
    <w:rsid w:val="00E56506"/>
    <w:rsid w:val="00E60F5E"/>
    <w:rsid w:val="00E64F4B"/>
    <w:rsid w:val="00E6623B"/>
    <w:rsid w:val="00E66B6B"/>
    <w:rsid w:val="00E679EF"/>
    <w:rsid w:val="00E72586"/>
    <w:rsid w:val="00E73817"/>
    <w:rsid w:val="00E754F6"/>
    <w:rsid w:val="00E7784B"/>
    <w:rsid w:val="00E830C8"/>
    <w:rsid w:val="00E8521C"/>
    <w:rsid w:val="00E855E5"/>
    <w:rsid w:val="00E92DA4"/>
    <w:rsid w:val="00E95822"/>
    <w:rsid w:val="00EA0C23"/>
    <w:rsid w:val="00EA216C"/>
    <w:rsid w:val="00EA34F1"/>
    <w:rsid w:val="00EA79E5"/>
    <w:rsid w:val="00EB25AD"/>
    <w:rsid w:val="00EB2867"/>
    <w:rsid w:val="00EB674D"/>
    <w:rsid w:val="00EC1A47"/>
    <w:rsid w:val="00EC2244"/>
    <w:rsid w:val="00EC249E"/>
    <w:rsid w:val="00EC2C71"/>
    <w:rsid w:val="00EC37E5"/>
    <w:rsid w:val="00EC3F1D"/>
    <w:rsid w:val="00EC4417"/>
    <w:rsid w:val="00EC526A"/>
    <w:rsid w:val="00EC5B7B"/>
    <w:rsid w:val="00EC5FAC"/>
    <w:rsid w:val="00EC7D33"/>
    <w:rsid w:val="00ED1307"/>
    <w:rsid w:val="00ED14F9"/>
    <w:rsid w:val="00ED505A"/>
    <w:rsid w:val="00ED7095"/>
    <w:rsid w:val="00ED7E5F"/>
    <w:rsid w:val="00EE354D"/>
    <w:rsid w:val="00EE37E2"/>
    <w:rsid w:val="00EE4914"/>
    <w:rsid w:val="00EE6190"/>
    <w:rsid w:val="00EE770D"/>
    <w:rsid w:val="00EE79F2"/>
    <w:rsid w:val="00EE7BF4"/>
    <w:rsid w:val="00EF0D68"/>
    <w:rsid w:val="00EF12E6"/>
    <w:rsid w:val="00F03C38"/>
    <w:rsid w:val="00F04D2C"/>
    <w:rsid w:val="00F05D99"/>
    <w:rsid w:val="00F061A7"/>
    <w:rsid w:val="00F0767B"/>
    <w:rsid w:val="00F10BFD"/>
    <w:rsid w:val="00F12DB7"/>
    <w:rsid w:val="00F13707"/>
    <w:rsid w:val="00F15DEF"/>
    <w:rsid w:val="00F1653B"/>
    <w:rsid w:val="00F223CA"/>
    <w:rsid w:val="00F23E80"/>
    <w:rsid w:val="00F255B6"/>
    <w:rsid w:val="00F271B0"/>
    <w:rsid w:val="00F31010"/>
    <w:rsid w:val="00F41388"/>
    <w:rsid w:val="00F4277B"/>
    <w:rsid w:val="00F43C55"/>
    <w:rsid w:val="00F43E94"/>
    <w:rsid w:val="00F448E1"/>
    <w:rsid w:val="00F47BE4"/>
    <w:rsid w:val="00F50C62"/>
    <w:rsid w:val="00F5338A"/>
    <w:rsid w:val="00F57016"/>
    <w:rsid w:val="00F6559B"/>
    <w:rsid w:val="00F67C23"/>
    <w:rsid w:val="00F67CF1"/>
    <w:rsid w:val="00F72212"/>
    <w:rsid w:val="00F74A7F"/>
    <w:rsid w:val="00F75948"/>
    <w:rsid w:val="00F76D02"/>
    <w:rsid w:val="00F81534"/>
    <w:rsid w:val="00F81D6D"/>
    <w:rsid w:val="00F83452"/>
    <w:rsid w:val="00F83F31"/>
    <w:rsid w:val="00F849AE"/>
    <w:rsid w:val="00F85C86"/>
    <w:rsid w:val="00F86B3A"/>
    <w:rsid w:val="00FA1CDF"/>
    <w:rsid w:val="00FA24FE"/>
    <w:rsid w:val="00FA2977"/>
    <w:rsid w:val="00FA460D"/>
    <w:rsid w:val="00FA53A9"/>
    <w:rsid w:val="00FA59F7"/>
    <w:rsid w:val="00FA6133"/>
    <w:rsid w:val="00FA7513"/>
    <w:rsid w:val="00FA776A"/>
    <w:rsid w:val="00FB5302"/>
    <w:rsid w:val="00FB7320"/>
    <w:rsid w:val="00FB76EE"/>
    <w:rsid w:val="00FC7D04"/>
    <w:rsid w:val="00FD0574"/>
    <w:rsid w:val="00FD360B"/>
    <w:rsid w:val="00FD5106"/>
    <w:rsid w:val="00FD5759"/>
    <w:rsid w:val="00FD6B38"/>
    <w:rsid w:val="00FD7439"/>
    <w:rsid w:val="00FE10EA"/>
    <w:rsid w:val="00FE4AB4"/>
    <w:rsid w:val="00FE566F"/>
    <w:rsid w:val="00FE61BE"/>
    <w:rsid w:val="00FE6EC9"/>
    <w:rsid w:val="00FF0331"/>
    <w:rsid w:val="00FF043A"/>
    <w:rsid w:val="00FF0876"/>
    <w:rsid w:val="00FF0886"/>
    <w:rsid w:val="00FF199D"/>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28"/>
    <w:pPr>
      <w:spacing w:line="252" w:lineRule="auto"/>
      <w:ind w:left="720"/>
    </w:pPr>
  </w:style>
  <w:style w:type="paragraph" w:styleId="Heading1">
    <w:name w:val="heading 1"/>
    <w:basedOn w:val="Normal"/>
    <w:next w:val="Normal"/>
    <w:link w:val="Heading1Char"/>
    <w:uiPriority w:val="9"/>
    <w:qFormat/>
    <w:rsid w:val="007411C4"/>
    <w:pPr>
      <w:keepNext/>
      <w:spacing w:after="240"/>
      <w:ind w:left="0"/>
      <w:outlineLvl w:val="0"/>
    </w:pPr>
    <w:rPr>
      <w:rFonts w:ascii="Californian FB" w:eastAsiaTheme="majorEastAsia" w:hAnsi="Californian FB" w:cstheme="majorBidi"/>
      <w:b/>
      <w:color w:val="237990"/>
      <w:sz w:val="44"/>
      <w:szCs w:val="32"/>
    </w:rPr>
  </w:style>
  <w:style w:type="paragraph" w:styleId="Heading2">
    <w:name w:val="heading 2"/>
    <w:basedOn w:val="Normal"/>
    <w:next w:val="Normal"/>
    <w:link w:val="Heading2Char"/>
    <w:uiPriority w:val="9"/>
    <w:unhideWhenUsed/>
    <w:qFormat/>
    <w:rsid w:val="00BA79F9"/>
    <w:pPr>
      <w:keepNext/>
      <w:spacing w:before="300" w:after="160"/>
      <w:ind w:left="0"/>
      <w:outlineLvl w:val="1"/>
    </w:pPr>
    <w:rPr>
      <w:rFonts w:ascii="Californian FB" w:eastAsiaTheme="majorEastAsia" w:hAnsi="Californian FB" w:cstheme="majorBidi"/>
      <w:b/>
      <w:color w:val="23799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E28"/>
    <w:pPr>
      <w:spacing w:after="0" w:line="240" w:lineRule="auto"/>
    </w:pPr>
  </w:style>
  <w:style w:type="character" w:customStyle="1" w:styleId="Heading1Char">
    <w:name w:val="Heading 1 Char"/>
    <w:basedOn w:val="DefaultParagraphFont"/>
    <w:link w:val="Heading1"/>
    <w:uiPriority w:val="9"/>
    <w:rsid w:val="007411C4"/>
    <w:rPr>
      <w:rFonts w:ascii="Californian FB" w:eastAsiaTheme="majorEastAsia" w:hAnsi="Californian FB" w:cstheme="majorBidi"/>
      <w:b/>
      <w:color w:val="237990"/>
      <w:sz w:val="44"/>
      <w:szCs w:val="32"/>
    </w:rPr>
  </w:style>
  <w:style w:type="character" w:customStyle="1" w:styleId="Heading2Char">
    <w:name w:val="Heading 2 Char"/>
    <w:basedOn w:val="DefaultParagraphFont"/>
    <w:link w:val="Heading2"/>
    <w:uiPriority w:val="9"/>
    <w:rsid w:val="00BA79F9"/>
    <w:rPr>
      <w:rFonts w:ascii="Californian FB" w:eastAsiaTheme="majorEastAsia" w:hAnsi="Californian FB" w:cstheme="majorBidi"/>
      <w:b/>
      <w:color w:val="237990"/>
      <w:sz w:val="32"/>
      <w:szCs w:val="26"/>
    </w:rPr>
  </w:style>
  <w:style w:type="paragraph" w:styleId="TOC1">
    <w:name w:val="toc 1"/>
    <w:basedOn w:val="Normal"/>
    <w:next w:val="Normal"/>
    <w:autoRedefine/>
    <w:uiPriority w:val="39"/>
    <w:unhideWhenUsed/>
    <w:rsid w:val="004E5E28"/>
    <w:pPr>
      <w:keepNext/>
      <w:spacing w:before="120" w:after="60"/>
      <w:ind w:left="1440" w:hanging="720"/>
    </w:pPr>
    <w:rPr>
      <w:b/>
    </w:rPr>
  </w:style>
  <w:style w:type="paragraph" w:styleId="FootnoteText">
    <w:name w:val="footnote text"/>
    <w:basedOn w:val="Normal"/>
    <w:link w:val="FootnoteTextChar"/>
    <w:uiPriority w:val="99"/>
    <w:semiHidden/>
    <w:unhideWhenUsed/>
    <w:rsid w:val="004E5E28"/>
    <w:pPr>
      <w:spacing w:after="60"/>
      <w:ind w:left="0"/>
    </w:pPr>
    <w:rPr>
      <w:sz w:val="20"/>
      <w:szCs w:val="20"/>
    </w:rPr>
  </w:style>
  <w:style w:type="character" w:customStyle="1" w:styleId="FootnoteTextChar">
    <w:name w:val="Footnote Text Char"/>
    <w:basedOn w:val="DefaultParagraphFont"/>
    <w:link w:val="FootnoteText"/>
    <w:uiPriority w:val="99"/>
    <w:semiHidden/>
    <w:rsid w:val="004E5E28"/>
    <w:rPr>
      <w:sz w:val="20"/>
      <w:szCs w:val="20"/>
    </w:rPr>
  </w:style>
  <w:style w:type="paragraph" w:styleId="Header">
    <w:name w:val="header"/>
    <w:basedOn w:val="Normal"/>
    <w:link w:val="HeaderChar"/>
    <w:uiPriority w:val="99"/>
    <w:unhideWhenUsed/>
    <w:rsid w:val="004E5E28"/>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4E5E28"/>
    <w:rPr>
      <w:sz w:val="24"/>
    </w:rPr>
  </w:style>
  <w:style w:type="paragraph" w:styleId="Footer">
    <w:name w:val="footer"/>
    <w:basedOn w:val="Normal"/>
    <w:link w:val="FooterChar"/>
    <w:uiPriority w:val="99"/>
    <w:unhideWhenUsed/>
    <w:rsid w:val="004E5E28"/>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4E5E28"/>
    <w:rPr>
      <w:sz w:val="24"/>
    </w:rPr>
  </w:style>
  <w:style w:type="character" w:styleId="Hyperlink">
    <w:name w:val="Hyperlink"/>
    <w:basedOn w:val="DefaultParagraphFont"/>
    <w:uiPriority w:val="99"/>
    <w:unhideWhenUsed/>
    <w:rsid w:val="004E5E28"/>
    <w:rPr>
      <w:color w:val="237990"/>
      <w:u w:val="single"/>
    </w:rPr>
  </w:style>
  <w:style w:type="character" w:styleId="FootnoteReference">
    <w:name w:val="footnote reference"/>
    <w:basedOn w:val="DefaultParagraphFont"/>
    <w:uiPriority w:val="99"/>
    <w:semiHidden/>
    <w:unhideWhenUsed/>
    <w:rsid w:val="004E5E28"/>
    <w:rPr>
      <w:vertAlign w:val="superscript"/>
    </w:rPr>
  </w:style>
  <w:style w:type="paragraph" w:styleId="ListParagraph">
    <w:name w:val="List Paragraph"/>
    <w:basedOn w:val="Normal"/>
    <w:link w:val="ListParagraphChar"/>
    <w:uiPriority w:val="34"/>
    <w:rsid w:val="004E5E28"/>
    <w:pPr>
      <w:spacing w:line="276" w:lineRule="auto"/>
      <w:contextualSpacing/>
    </w:pPr>
    <w:rPr>
      <w:rFonts w:eastAsiaTheme="minorEastAsia"/>
    </w:rPr>
  </w:style>
  <w:style w:type="table" w:styleId="TableGrid">
    <w:name w:val="Table Grid"/>
    <w:basedOn w:val="TableNormal"/>
    <w:uiPriority w:val="39"/>
    <w:rsid w:val="004E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Normal"/>
    <w:link w:val="AppendixTitleChar"/>
    <w:qFormat/>
    <w:rsid w:val="004E5E28"/>
    <w:pPr>
      <w:keepNext/>
      <w:keepLines/>
      <w:spacing w:before="120" w:after="240"/>
      <w:ind w:left="0"/>
      <w:outlineLvl w:val="0"/>
    </w:pPr>
    <w:rPr>
      <w:rFonts w:ascii="Californian FB" w:eastAsiaTheme="majorEastAsia" w:hAnsi="Californian FB" w:cstheme="majorBidi"/>
      <w:b/>
      <w:color w:val="97581B"/>
      <w:sz w:val="44"/>
      <w:szCs w:val="32"/>
    </w:rPr>
  </w:style>
  <w:style w:type="character" w:customStyle="1" w:styleId="AppendixTitleChar">
    <w:name w:val="Appendix Title Char"/>
    <w:basedOn w:val="DefaultParagraphFont"/>
    <w:link w:val="AppendixTitle"/>
    <w:rsid w:val="004E5E28"/>
    <w:rPr>
      <w:rFonts w:ascii="Californian FB" w:eastAsiaTheme="majorEastAsia" w:hAnsi="Californian FB" w:cstheme="majorBidi"/>
      <w:b/>
      <w:color w:val="97581B"/>
      <w:sz w:val="44"/>
      <w:szCs w:val="32"/>
    </w:rPr>
  </w:style>
  <w:style w:type="paragraph" w:customStyle="1" w:styleId="DocumentTitle">
    <w:name w:val="Document Title"/>
    <w:basedOn w:val="Normal"/>
    <w:link w:val="DocumentTitleChar"/>
    <w:qFormat/>
    <w:rsid w:val="004E5E28"/>
    <w:pPr>
      <w:ind w:left="0"/>
      <w:jc w:val="center"/>
    </w:pPr>
    <w:rPr>
      <w:rFonts w:ascii="Californian FB" w:hAnsi="Californian FB"/>
      <w:b/>
      <w:color w:val="7C8029"/>
      <w:sz w:val="80"/>
      <w:szCs w:val="80"/>
    </w:rPr>
  </w:style>
  <w:style w:type="character" w:customStyle="1" w:styleId="DocumentTitleChar">
    <w:name w:val="Document Title Char"/>
    <w:basedOn w:val="DefaultParagraphFont"/>
    <w:link w:val="DocumentTitle"/>
    <w:rsid w:val="004E5E28"/>
    <w:rPr>
      <w:rFonts w:ascii="Californian FB" w:hAnsi="Californian FB"/>
      <w:b/>
      <w:color w:val="7C8029"/>
      <w:sz w:val="80"/>
      <w:szCs w:val="80"/>
    </w:rPr>
  </w:style>
  <w:style w:type="paragraph" w:styleId="BalloonText">
    <w:name w:val="Balloon Text"/>
    <w:basedOn w:val="Normal"/>
    <w:link w:val="BalloonTextChar"/>
    <w:uiPriority w:val="99"/>
    <w:semiHidden/>
    <w:unhideWhenUsed/>
    <w:rsid w:val="004E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E28"/>
    <w:rPr>
      <w:rFonts w:ascii="Tahoma" w:hAnsi="Tahoma" w:cs="Tahoma"/>
      <w:sz w:val="16"/>
      <w:szCs w:val="16"/>
    </w:rPr>
  </w:style>
  <w:style w:type="character" w:styleId="CommentReference">
    <w:name w:val="annotation reference"/>
    <w:basedOn w:val="DefaultParagraphFont"/>
    <w:uiPriority w:val="99"/>
    <w:semiHidden/>
    <w:unhideWhenUsed/>
    <w:rsid w:val="00BF22C0"/>
    <w:rPr>
      <w:sz w:val="16"/>
      <w:szCs w:val="16"/>
    </w:rPr>
  </w:style>
  <w:style w:type="paragraph" w:styleId="CommentText">
    <w:name w:val="annotation text"/>
    <w:basedOn w:val="Normal"/>
    <w:link w:val="CommentTextChar"/>
    <w:uiPriority w:val="99"/>
    <w:semiHidden/>
    <w:unhideWhenUsed/>
    <w:rsid w:val="00BF22C0"/>
    <w:pPr>
      <w:spacing w:line="240" w:lineRule="auto"/>
    </w:pPr>
    <w:rPr>
      <w:sz w:val="20"/>
      <w:szCs w:val="20"/>
    </w:rPr>
  </w:style>
  <w:style w:type="character" w:customStyle="1" w:styleId="CommentTextChar">
    <w:name w:val="Comment Text Char"/>
    <w:basedOn w:val="DefaultParagraphFont"/>
    <w:link w:val="CommentText"/>
    <w:uiPriority w:val="99"/>
    <w:semiHidden/>
    <w:rsid w:val="00BF22C0"/>
    <w:rPr>
      <w:sz w:val="20"/>
      <w:szCs w:val="20"/>
    </w:rPr>
  </w:style>
  <w:style w:type="paragraph" w:styleId="CommentSubject">
    <w:name w:val="annotation subject"/>
    <w:basedOn w:val="CommentText"/>
    <w:next w:val="CommentText"/>
    <w:link w:val="CommentSubjectChar"/>
    <w:uiPriority w:val="99"/>
    <w:semiHidden/>
    <w:unhideWhenUsed/>
    <w:rsid w:val="00BF22C0"/>
    <w:rPr>
      <w:b/>
      <w:bCs/>
    </w:rPr>
  </w:style>
  <w:style w:type="character" w:customStyle="1" w:styleId="CommentSubjectChar">
    <w:name w:val="Comment Subject Char"/>
    <w:basedOn w:val="CommentTextChar"/>
    <w:link w:val="CommentSubject"/>
    <w:uiPriority w:val="99"/>
    <w:semiHidden/>
    <w:rsid w:val="00BF22C0"/>
    <w:rPr>
      <w:b/>
      <w:bCs/>
      <w:sz w:val="20"/>
      <w:szCs w:val="20"/>
    </w:rPr>
  </w:style>
  <w:style w:type="paragraph" w:styleId="TOC2">
    <w:name w:val="toc 2"/>
    <w:basedOn w:val="Normal"/>
    <w:next w:val="Normal"/>
    <w:autoRedefine/>
    <w:uiPriority w:val="39"/>
    <w:unhideWhenUsed/>
    <w:rsid w:val="008F52F7"/>
    <w:pPr>
      <w:spacing w:after="100"/>
      <w:ind w:left="220"/>
    </w:pPr>
  </w:style>
  <w:style w:type="paragraph" w:customStyle="1" w:styleId="Style1">
    <w:name w:val="Style1"/>
    <w:basedOn w:val="ListParagraph"/>
    <w:link w:val="Style1Char"/>
    <w:qFormat/>
    <w:rsid w:val="00BA79F9"/>
    <w:pPr>
      <w:numPr>
        <w:numId w:val="1"/>
      </w:numPr>
      <w:spacing w:after="160" w:line="252" w:lineRule="auto"/>
      <w:ind w:left="547"/>
    </w:pPr>
  </w:style>
  <w:style w:type="character" w:customStyle="1" w:styleId="ListParagraphChar">
    <w:name w:val="List Paragraph Char"/>
    <w:basedOn w:val="DefaultParagraphFont"/>
    <w:link w:val="ListParagraph"/>
    <w:uiPriority w:val="34"/>
    <w:rsid w:val="00203F61"/>
    <w:rPr>
      <w:rFonts w:eastAsiaTheme="minorEastAsia"/>
    </w:rPr>
  </w:style>
  <w:style w:type="character" w:customStyle="1" w:styleId="Style1Char">
    <w:name w:val="Style1 Char"/>
    <w:basedOn w:val="ListParagraphChar"/>
    <w:link w:val="Style1"/>
    <w:rsid w:val="00BA79F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28"/>
    <w:pPr>
      <w:spacing w:line="252" w:lineRule="auto"/>
      <w:ind w:left="720"/>
    </w:pPr>
  </w:style>
  <w:style w:type="paragraph" w:styleId="Heading1">
    <w:name w:val="heading 1"/>
    <w:basedOn w:val="Normal"/>
    <w:next w:val="Normal"/>
    <w:link w:val="Heading1Char"/>
    <w:uiPriority w:val="9"/>
    <w:qFormat/>
    <w:rsid w:val="007411C4"/>
    <w:pPr>
      <w:keepNext/>
      <w:spacing w:after="240"/>
      <w:ind w:left="0"/>
      <w:outlineLvl w:val="0"/>
    </w:pPr>
    <w:rPr>
      <w:rFonts w:ascii="Californian FB" w:eastAsiaTheme="majorEastAsia" w:hAnsi="Californian FB" w:cstheme="majorBidi"/>
      <w:b/>
      <w:color w:val="237990"/>
      <w:sz w:val="44"/>
      <w:szCs w:val="32"/>
    </w:rPr>
  </w:style>
  <w:style w:type="paragraph" w:styleId="Heading2">
    <w:name w:val="heading 2"/>
    <w:basedOn w:val="Normal"/>
    <w:next w:val="Normal"/>
    <w:link w:val="Heading2Char"/>
    <w:uiPriority w:val="9"/>
    <w:unhideWhenUsed/>
    <w:qFormat/>
    <w:rsid w:val="00BA79F9"/>
    <w:pPr>
      <w:keepNext/>
      <w:spacing w:before="300" w:after="160"/>
      <w:ind w:left="0"/>
      <w:outlineLvl w:val="1"/>
    </w:pPr>
    <w:rPr>
      <w:rFonts w:ascii="Californian FB" w:eastAsiaTheme="majorEastAsia" w:hAnsi="Californian FB" w:cstheme="majorBidi"/>
      <w:b/>
      <w:color w:val="23799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E28"/>
    <w:pPr>
      <w:spacing w:after="0" w:line="240" w:lineRule="auto"/>
    </w:pPr>
  </w:style>
  <w:style w:type="character" w:customStyle="1" w:styleId="Heading1Char">
    <w:name w:val="Heading 1 Char"/>
    <w:basedOn w:val="DefaultParagraphFont"/>
    <w:link w:val="Heading1"/>
    <w:uiPriority w:val="9"/>
    <w:rsid w:val="007411C4"/>
    <w:rPr>
      <w:rFonts w:ascii="Californian FB" w:eastAsiaTheme="majorEastAsia" w:hAnsi="Californian FB" w:cstheme="majorBidi"/>
      <w:b/>
      <w:color w:val="237990"/>
      <w:sz w:val="44"/>
      <w:szCs w:val="32"/>
    </w:rPr>
  </w:style>
  <w:style w:type="character" w:customStyle="1" w:styleId="Heading2Char">
    <w:name w:val="Heading 2 Char"/>
    <w:basedOn w:val="DefaultParagraphFont"/>
    <w:link w:val="Heading2"/>
    <w:uiPriority w:val="9"/>
    <w:rsid w:val="00BA79F9"/>
    <w:rPr>
      <w:rFonts w:ascii="Californian FB" w:eastAsiaTheme="majorEastAsia" w:hAnsi="Californian FB" w:cstheme="majorBidi"/>
      <w:b/>
      <w:color w:val="237990"/>
      <w:sz w:val="32"/>
      <w:szCs w:val="26"/>
    </w:rPr>
  </w:style>
  <w:style w:type="paragraph" w:styleId="TOC1">
    <w:name w:val="toc 1"/>
    <w:basedOn w:val="Normal"/>
    <w:next w:val="Normal"/>
    <w:autoRedefine/>
    <w:uiPriority w:val="39"/>
    <w:unhideWhenUsed/>
    <w:rsid w:val="004E5E28"/>
    <w:pPr>
      <w:keepNext/>
      <w:spacing w:before="120" w:after="60"/>
      <w:ind w:left="1440" w:hanging="720"/>
    </w:pPr>
    <w:rPr>
      <w:b/>
    </w:rPr>
  </w:style>
  <w:style w:type="paragraph" w:styleId="FootnoteText">
    <w:name w:val="footnote text"/>
    <w:basedOn w:val="Normal"/>
    <w:link w:val="FootnoteTextChar"/>
    <w:uiPriority w:val="99"/>
    <w:semiHidden/>
    <w:unhideWhenUsed/>
    <w:rsid w:val="004E5E28"/>
    <w:pPr>
      <w:spacing w:after="60"/>
      <w:ind w:left="0"/>
    </w:pPr>
    <w:rPr>
      <w:sz w:val="20"/>
      <w:szCs w:val="20"/>
    </w:rPr>
  </w:style>
  <w:style w:type="character" w:customStyle="1" w:styleId="FootnoteTextChar">
    <w:name w:val="Footnote Text Char"/>
    <w:basedOn w:val="DefaultParagraphFont"/>
    <w:link w:val="FootnoteText"/>
    <w:uiPriority w:val="99"/>
    <w:semiHidden/>
    <w:rsid w:val="004E5E28"/>
    <w:rPr>
      <w:sz w:val="20"/>
      <w:szCs w:val="20"/>
    </w:rPr>
  </w:style>
  <w:style w:type="paragraph" w:styleId="Header">
    <w:name w:val="header"/>
    <w:basedOn w:val="Normal"/>
    <w:link w:val="HeaderChar"/>
    <w:uiPriority w:val="99"/>
    <w:unhideWhenUsed/>
    <w:rsid w:val="004E5E28"/>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4E5E28"/>
    <w:rPr>
      <w:sz w:val="24"/>
    </w:rPr>
  </w:style>
  <w:style w:type="paragraph" w:styleId="Footer">
    <w:name w:val="footer"/>
    <w:basedOn w:val="Normal"/>
    <w:link w:val="FooterChar"/>
    <w:uiPriority w:val="99"/>
    <w:unhideWhenUsed/>
    <w:rsid w:val="004E5E28"/>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4E5E28"/>
    <w:rPr>
      <w:sz w:val="24"/>
    </w:rPr>
  </w:style>
  <w:style w:type="character" w:styleId="Hyperlink">
    <w:name w:val="Hyperlink"/>
    <w:basedOn w:val="DefaultParagraphFont"/>
    <w:uiPriority w:val="99"/>
    <w:unhideWhenUsed/>
    <w:rsid w:val="004E5E28"/>
    <w:rPr>
      <w:color w:val="237990"/>
      <w:u w:val="single"/>
    </w:rPr>
  </w:style>
  <w:style w:type="character" w:styleId="FootnoteReference">
    <w:name w:val="footnote reference"/>
    <w:basedOn w:val="DefaultParagraphFont"/>
    <w:uiPriority w:val="99"/>
    <w:semiHidden/>
    <w:unhideWhenUsed/>
    <w:rsid w:val="004E5E28"/>
    <w:rPr>
      <w:vertAlign w:val="superscript"/>
    </w:rPr>
  </w:style>
  <w:style w:type="paragraph" w:styleId="ListParagraph">
    <w:name w:val="List Paragraph"/>
    <w:basedOn w:val="Normal"/>
    <w:link w:val="ListParagraphChar"/>
    <w:uiPriority w:val="34"/>
    <w:rsid w:val="004E5E28"/>
    <w:pPr>
      <w:spacing w:line="276" w:lineRule="auto"/>
      <w:contextualSpacing/>
    </w:pPr>
    <w:rPr>
      <w:rFonts w:eastAsiaTheme="minorEastAsia"/>
    </w:rPr>
  </w:style>
  <w:style w:type="table" w:styleId="TableGrid">
    <w:name w:val="Table Grid"/>
    <w:basedOn w:val="TableNormal"/>
    <w:uiPriority w:val="39"/>
    <w:rsid w:val="004E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Normal"/>
    <w:link w:val="AppendixTitleChar"/>
    <w:qFormat/>
    <w:rsid w:val="004E5E28"/>
    <w:pPr>
      <w:keepNext/>
      <w:keepLines/>
      <w:spacing w:before="120" w:after="240"/>
      <w:ind w:left="0"/>
      <w:outlineLvl w:val="0"/>
    </w:pPr>
    <w:rPr>
      <w:rFonts w:ascii="Californian FB" w:eastAsiaTheme="majorEastAsia" w:hAnsi="Californian FB" w:cstheme="majorBidi"/>
      <w:b/>
      <w:color w:val="97581B"/>
      <w:sz w:val="44"/>
      <w:szCs w:val="32"/>
    </w:rPr>
  </w:style>
  <w:style w:type="character" w:customStyle="1" w:styleId="AppendixTitleChar">
    <w:name w:val="Appendix Title Char"/>
    <w:basedOn w:val="DefaultParagraphFont"/>
    <w:link w:val="AppendixTitle"/>
    <w:rsid w:val="004E5E28"/>
    <w:rPr>
      <w:rFonts w:ascii="Californian FB" w:eastAsiaTheme="majorEastAsia" w:hAnsi="Californian FB" w:cstheme="majorBidi"/>
      <w:b/>
      <w:color w:val="97581B"/>
      <w:sz w:val="44"/>
      <w:szCs w:val="32"/>
    </w:rPr>
  </w:style>
  <w:style w:type="paragraph" w:customStyle="1" w:styleId="DocumentTitle">
    <w:name w:val="Document Title"/>
    <w:basedOn w:val="Normal"/>
    <w:link w:val="DocumentTitleChar"/>
    <w:qFormat/>
    <w:rsid w:val="004E5E28"/>
    <w:pPr>
      <w:ind w:left="0"/>
      <w:jc w:val="center"/>
    </w:pPr>
    <w:rPr>
      <w:rFonts w:ascii="Californian FB" w:hAnsi="Californian FB"/>
      <w:b/>
      <w:color w:val="7C8029"/>
      <w:sz w:val="80"/>
      <w:szCs w:val="80"/>
    </w:rPr>
  </w:style>
  <w:style w:type="character" w:customStyle="1" w:styleId="DocumentTitleChar">
    <w:name w:val="Document Title Char"/>
    <w:basedOn w:val="DefaultParagraphFont"/>
    <w:link w:val="DocumentTitle"/>
    <w:rsid w:val="004E5E28"/>
    <w:rPr>
      <w:rFonts w:ascii="Californian FB" w:hAnsi="Californian FB"/>
      <w:b/>
      <w:color w:val="7C8029"/>
      <w:sz w:val="80"/>
      <w:szCs w:val="80"/>
    </w:rPr>
  </w:style>
  <w:style w:type="paragraph" w:styleId="BalloonText">
    <w:name w:val="Balloon Text"/>
    <w:basedOn w:val="Normal"/>
    <w:link w:val="BalloonTextChar"/>
    <w:uiPriority w:val="99"/>
    <w:semiHidden/>
    <w:unhideWhenUsed/>
    <w:rsid w:val="004E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E28"/>
    <w:rPr>
      <w:rFonts w:ascii="Tahoma" w:hAnsi="Tahoma" w:cs="Tahoma"/>
      <w:sz w:val="16"/>
      <w:szCs w:val="16"/>
    </w:rPr>
  </w:style>
  <w:style w:type="character" w:styleId="CommentReference">
    <w:name w:val="annotation reference"/>
    <w:basedOn w:val="DefaultParagraphFont"/>
    <w:uiPriority w:val="99"/>
    <w:semiHidden/>
    <w:unhideWhenUsed/>
    <w:rsid w:val="00BF22C0"/>
    <w:rPr>
      <w:sz w:val="16"/>
      <w:szCs w:val="16"/>
    </w:rPr>
  </w:style>
  <w:style w:type="paragraph" w:styleId="CommentText">
    <w:name w:val="annotation text"/>
    <w:basedOn w:val="Normal"/>
    <w:link w:val="CommentTextChar"/>
    <w:uiPriority w:val="99"/>
    <w:semiHidden/>
    <w:unhideWhenUsed/>
    <w:rsid w:val="00BF22C0"/>
    <w:pPr>
      <w:spacing w:line="240" w:lineRule="auto"/>
    </w:pPr>
    <w:rPr>
      <w:sz w:val="20"/>
      <w:szCs w:val="20"/>
    </w:rPr>
  </w:style>
  <w:style w:type="character" w:customStyle="1" w:styleId="CommentTextChar">
    <w:name w:val="Comment Text Char"/>
    <w:basedOn w:val="DefaultParagraphFont"/>
    <w:link w:val="CommentText"/>
    <w:uiPriority w:val="99"/>
    <w:semiHidden/>
    <w:rsid w:val="00BF22C0"/>
    <w:rPr>
      <w:sz w:val="20"/>
      <w:szCs w:val="20"/>
    </w:rPr>
  </w:style>
  <w:style w:type="paragraph" w:styleId="CommentSubject">
    <w:name w:val="annotation subject"/>
    <w:basedOn w:val="CommentText"/>
    <w:next w:val="CommentText"/>
    <w:link w:val="CommentSubjectChar"/>
    <w:uiPriority w:val="99"/>
    <w:semiHidden/>
    <w:unhideWhenUsed/>
    <w:rsid w:val="00BF22C0"/>
    <w:rPr>
      <w:b/>
      <w:bCs/>
    </w:rPr>
  </w:style>
  <w:style w:type="character" w:customStyle="1" w:styleId="CommentSubjectChar">
    <w:name w:val="Comment Subject Char"/>
    <w:basedOn w:val="CommentTextChar"/>
    <w:link w:val="CommentSubject"/>
    <w:uiPriority w:val="99"/>
    <w:semiHidden/>
    <w:rsid w:val="00BF22C0"/>
    <w:rPr>
      <w:b/>
      <w:bCs/>
      <w:sz w:val="20"/>
      <w:szCs w:val="20"/>
    </w:rPr>
  </w:style>
  <w:style w:type="paragraph" w:styleId="TOC2">
    <w:name w:val="toc 2"/>
    <w:basedOn w:val="Normal"/>
    <w:next w:val="Normal"/>
    <w:autoRedefine/>
    <w:uiPriority w:val="39"/>
    <w:unhideWhenUsed/>
    <w:rsid w:val="008F52F7"/>
    <w:pPr>
      <w:spacing w:after="100"/>
      <w:ind w:left="220"/>
    </w:pPr>
  </w:style>
  <w:style w:type="paragraph" w:customStyle="1" w:styleId="Style1">
    <w:name w:val="Style1"/>
    <w:basedOn w:val="ListParagraph"/>
    <w:link w:val="Style1Char"/>
    <w:qFormat/>
    <w:rsid w:val="00BA79F9"/>
    <w:pPr>
      <w:numPr>
        <w:numId w:val="1"/>
      </w:numPr>
      <w:spacing w:after="160" w:line="252" w:lineRule="auto"/>
      <w:ind w:left="547"/>
    </w:pPr>
  </w:style>
  <w:style w:type="character" w:customStyle="1" w:styleId="ListParagraphChar">
    <w:name w:val="List Paragraph Char"/>
    <w:basedOn w:val="DefaultParagraphFont"/>
    <w:link w:val="ListParagraph"/>
    <w:uiPriority w:val="34"/>
    <w:rsid w:val="00203F61"/>
    <w:rPr>
      <w:rFonts w:eastAsiaTheme="minorEastAsia"/>
    </w:rPr>
  </w:style>
  <w:style w:type="character" w:customStyle="1" w:styleId="Style1Char">
    <w:name w:val="Style1 Char"/>
    <w:basedOn w:val="ListParagraphChar"/>
    <w:link w:val="Style1"/>
    <w:rsid w:val="00BA79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thetopsprogram.org" TargetMode="External"/><Relationship Id="rId26" Type="http://schemas.openxmlformats.org/officeDocument/2006/relationships/footer" Target="footer8.xml"/><Relationship Id="rId39" Type="http://schemas.openxmlformats.org/officeDocument/2006/relationships/footer" Target="footer20.xml"/><Relationship Id="rId21" Type="http://schemas.openxmlformats.org/officeDocument/2006/relationships/footer" Target="footer4.xml"/><Relationship Id="rId34" Type="http://schemas.openxmlformats.org/officeDocument/2006/relationships/footer" Target="footer15.xml"/><Relationship Id="rId42" Type="http://schemas.openxmlformats.org/officeDocument/2006/relationships/footer" Target="footer23.xml"/><Relationship Id="rId47" Type="http://schemas.openxmlformats.org/officeDocument/2006/relationships/footer" Target="footer2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footer" Target="footer17.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2.xml"/><Relationship Id="rId44"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oter" Target="footer24.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info@thetopsprogram.org" TargetMode="External"/><Relationship Id="rId25" Type="http://schemas.openxmlformats.org/officeDocument/2006/relationships/header" Target="header6.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footer" Target="footer27.xml"/><Relationship Id="rId20" Type="http://schemas.openxmlformats.org/officeDocument/2006/relationships/header" Target="header5.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AC56-4A1C-4EF4-80A8-27D9B64D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Collins</dc:creator>
  <cp:lastModifiedBy>Holly Collins</cp:lastModifiedBy>
  <cp:revision>2</cp:revision>
  <cp:lastPrinted>2017-10-10T17:43:00Z</cp:lastPrinted>
  <dcterms:created xsi:type="dcterms:W3CDTF">2017-10-10T19:42:00Z</dcterms:created>
  <dcterms:modified xsi:type="dcterms:W3CDTF">2017-10-10T19:42:00Z</dcterms:modified>
</cp:coreProperties>
</file>