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774C" w14:textId="77777777" w:rsidR="00133537" w:rsidRDefault="00133537" w:rsidP="00F55939"/>
    <w:p w14:paraId="0953A7E2" w14:textId="77777777" w:rsidR="00CE6479" w:rsidRDefault="00CE6479" w:rsidP="00F55939">
      <w:pPr>
        <w:pStyle w:val="Style1"/>
      </w:pPr>
      <w:bookmarkStart w:id="0" w:name="_Toc418101026"/>
    </w:p>
    <w:p w14:paraId="695C3395" w14:textId="0E4CCF09" w:rsidR="00B2665B" w:rsidRPr="00C366F5" w:rsidRDefault="00606D3E" w:rsidP="00F55939">
      <w:pPr>
        <w:pStyle w:val="Style1"/>
      </w:pPr>
      <w:r w:rsidRPr="002270AA">
        <w:rPr>
          <w:lang w:val="fr-CA"/>
        </w:rPr>
        <w:t xml:space="preserve">Nutrition </w:t>
      </w:r>
      <w:r>
        <w:rPr>
          <w:lang w:val="fr-CA"/>
        </w:rPr>
        <w:t>e</w:t>
      </w:r>
      <w:r w:rsidRPr="002270AA">
        <w:rPr>
          <w:lang w:val="fr-CA"/>
        </w:rPr>
        <w:t>t T</w:t>
      </w:r>
      <w:r>
        <w:rPr>
          <w:lang w:val="fr-CA"/>
        </w:rPr>
        <w:t>echnologie</w:t>
      </w:r>
      <w:r w:rsidRPr="002270AA">
        <w:rPr>
          <w:lang w:val="fr-CA"/>
        </w:rPr>
        <w:t xml:space="preserve"> Alimentaire</w:t>
      </w:r>
      <w:r>
        <w:t xml:space="preserve"> </w:t>
      </w:r>
      <w:bookmarkEnd w:id="0"/>
    </w:p>
    <w:p w14:paraId="1133DAF6" w14:textId="52D03758" w:rsidR="00DA393A" w:rsidRPr="000A4874" w:rsidRDefault="00606D3E" w:rsidP="00F55939">
      <w:r w:rsidRPr="00606D3E">
        <w:rPr>
          <w:lang w:val="fr-FR"/>
        </w:rPr>
        <w:t xml:space="preserve">Ces compétences de base peuvent être utilisées avec </w:t>
      </w:r>
      <w:hyperlink r:id="rId8" w:history="1">
        <w:r w:rsidRPr="00144CBF">
          <w:rPr>
            <w:rStyle w:val="Hyperlink"/>
            <w:lang w:val="fr-FR"/>
          </w:rPr>
          <w:t>l'outil d'auto-évaluation TOPS</w:t>
        </w:r>
      </w:hyperlink>
      <w:r w:rsidRPr="00606D3E">
        <w:rPr>
          <w:lang w:val="fr-FR"/>
        </w:rPr>
        <w:t xml:space="preserve"> pour adapter la boîte à outils d'auto-évaluation TOPS à vos besoins.</w:t>
      </w:r>
    </w:p>
    <w:p w14:paraId="46414D80" w14:textId="77777777" w:rsidR="00606D3E" w:rsidRPr="00606D3E" w:rsidRDefault="00606D3E" w:rsidP="00606D3E">
      <w:pPr>
        <w:pStyle w:val="Style3"/>
        <w:rPr>
          <w:lang w:val="fr-CA"/>
        </w:rPr>
      </w:pPr>
      <w:r w:rsidRPr="00606D3E">
        <w:rPr>
          <w:lang w:val="fr-CA"/>
        </w:rPr>
        <w:t>Conseiller Nutrition ou Spécialiste en Nutrition</w:t>
      </w:r>
    </w:p>
    <w:p w14:paraId="46847229" w14:textId="19E1DA4E" w:rsidR="00F55939" w:rsidRPr="000A4874" w:rsidRDefault="000A4874" w:rsidP="00F55939">
      <w:pPr>
        <w:rPr>
          <w:lang w:val="es-419"/>
        </w:rPr>
      </w:pPr>
      <w:r w:rsidRPr="000575ED">
        <w:rPr>
          <w:rFonts w:asciiTheme="minorHAnsi" w:eastAsiaTheme="minorHAnsi" w:hAnsiTheme="minorHAnsi" w:cstheme="minorBidi"/>
          <w:lang w:val="fr-FR"/>
        </w:rPr>
        <w:t>Le conseiller ou le spécialiste en nutrition (ou le conseiller/spécialiste en santé et nutrition maternelle et infantile) contribue à la conception des stratégies de la composante nutrition des projets et programmes en fournissant à l’équipe de gestion, les éléments nécessaires à son élaboration. Il est responsable de la mise en œuvre des activités de nutrition et d’en assurer leur qualité à travers le renforcement des capacités du personnel, la su</w:t>
      </w:r>
      <w:r>
        <w:rPr>
          <w:rFonts w:asciiTheme="minorHAnsi" w:eastAsiaTheme="minorHAnsi" w:hAnsiTheme="minorHAnsi" w:cstheme="minorBidi"/>
          <w:lang w:val="fr-FR"/>
        </w:rPr>
        <w:t>pervision formative et le suivi</w:t>
      </w:r>
      <w:r w:rsidR="00F55939" w:rsidRPr="000A4874">
        <w:rPr>
          <w:lang w:val="es-419"/>
        </w:rPr>
        <w:t xml:space="preserve">. </w:t>
      </w:r>
    </w:p>
    <w:p w14:paraId="621C5B3F" w14:textId="467540AD" w:rsidR="00F55939" w:rsidRPr="000A4874" w:rsidRDefault="000A4874" w:rsidP="00F55939">
      <w:pPr>
        <w:rPr>
          <w:lang w:val="es-419"/>
        </w:rPr>
      </w:pPr>
      <w:r w:rsidRPr="000575ED">
        <w:rPr>
          <w:rFonts w:asciiTheme="minorHAnsi" w:eastAsiaTheme="minorHAnsi" w:hAnsiTheme="minorHAnsi" w:cstheme="minorBidi"/>
          <w:lang w:val="fr-FR"/>
        </w:rPr>
        <w:t>Les compétences de base en nutrition et technologie alimentaire du co</w:t>
      </w:r>
      <w:r>
        <w:rPr>
          <w:rFonts w:asciiTheme="minorHAnsi" w:eastAsiaTheme="minorHAnsi" w:hAnsiTheme="minorHAnsi" w:cstheme="minorBidi"/>
          <w:lang w:val="fr-FR"/>
        </w:rPr>
        <w:t>nseiller/spécialiste en n</w:t>
      </w:r>
      <w:r w:rsidRPr="000575ED">
        <w:rPr>
          <w:rFonts w:asciiTheme="minorHAnsi" w:eastAsiaTheme="minorHAnsi" w:hAnsiTheme="minorHAnsi" w:cstheme="minorBidi"/>
          <w:lang w:val="fr-FR"/>
        </w:rPr>
        <w:t>utrition comprennent :</w:t>
      </w:r>
      <w:r>
        <w:rPr>
          <w:rFonts w:asciiTheme="minorHAnsi" w:eastAsiaTheme="minorHAnsi" w:hAnsiTheme="minorHAnsi" w:cstheme="minorBidi"/>
          <w:lang w:val="fr-FR"/>
        </w:rPr>
        <w:t xml:space="preserve"> </w:t>
      </w:r>
    </w:p>
    <w:p w14:paraId="75F2F0EF" w14:textId="77777777" w:rsidR="000A4874" w:rsidRDefault="000A4874" w:rsidP="000A4874">
      <w:pPr>
        <w:pStyle w:val="Style4"/>
        <w:rPr>
          <w:lang w:val="fr-FR"/>
        </w:rPr>
      </w:pPr>
      <w:r w:rsidRPr="00E725D2">
        <w:rPr>
          <w:lang w:val="fr-FR"/>
        </w:rPr>
        <w:t xml:space="preserve">Conceptualiser la malnutrition </w:t>
      </w:r>
    </w:p>
    <w:p w14:paraId="0411E682" w14:textId="77777777" w:rsidR="000A4874" w:rsidRDefault="000A4874" w:rsidP="000A4874">
      <w:pPr>
        <w:pStyle w:val="Style4"/>
        <w:rPr>
          <w:lang w:val="fr-FR"/>
        </w:rPr>
      </w:pPr>
      <w:r w:rsidRPr="00E725D2">
        <w:rPr>
          <w:lang w:val="fr-FR"/>
        </w:rPr>
        <w:t>Evaluer l'état nutritionnel</w:t>
      </w:r>
    </w:p>
    <w:p w14:paraId="3DC4A912" w14:textId="77777777" w:rsidR="000A4874" w:rsidRPr="00E725D2" w:rsidRDefault="000A4874" w:rsidP="000A4874">
      <w:pPr>
        <w:pStyle w:val="Style4"/>
        <w:rPr>
          <w:lang w:val="fr-FR"/>
        </w:rPr>
      </w:pPr>
      <w:r w:rsidRPr="00E725D2">
        <w:rPr>
          <w:rFonts w:cstheme="minorHAnsi"/>
          <w:lang w:val="fr-SN"/>
        </w:rPr>
        <w:t>Lignes directrices sur la nutrition pour les 1000 premiers jours</w:t>
      </w:r>
    </w:p>
    <w:p w14:paraId="3C96F8F2" w14:textId="77777777" w:rsidR="000A4874" w:rsidRDefault="000A4874" w:rsidP="000A4874">
      <w:pPr>
        <w:pStyle w:val="Style4"/>
        <w:rPr>
          <w:lang w:val="fr-FR"/>
        </w:rPr>
      </w:pPr>
      <w:r w:rsidRPr="00E725D2">
        <w:rPr>
          <w:lang w:val="fr-FR"/>
        </w:rPr>
        <w:t>Micronutriments</w:t>
      </w:r>
    </w:p>
    <w:p w14:paraId="06D93ADA" w14:textId="77777777" w:rsidR="000A4874" w:rsidRPr="00E725D2" w:rsidRDefault="000A4874" w:rsidP="000A4874">
      <w:pPr>
        <w:pStyle w:val="Style4"/>
        <w:rPr>
          <w:rFonts w:cstheme="minorHAnsi"/>
          <w:lang w:val="fr-CA"/>
        </w:rPr>
      </w:pPr>
      <w:r w:rsidRPr="00E725D2">
        <w:rPr>
          <w:rFonts w:cstheme="minorHAnsi"/>
          <w:lang w:val="fr-CA"/>
        </w:rPr>
        <w:t>Pratiques recommandées pour l’alimentation du nourrisson et du jeune enfant (ANJE)</w:t>
      </w:r>
    </w:p>
    <w:p w14:paraId="56B375FD" w14:textId="77777777" w:rsidR="000A4874" w:rsidRDefault="000A4874" w:rsidP="000A4874">
      <w:pPr>
        <w:pStyle w:val="Style4"/>
        <w:rPr>
          <w:lang w:val="fr-FR"/>
        </w:rPr>
      </w:pPr>
      <w:r w:rsidRPr="00E725D2">
        <w:rPr>
          <w:lang w:val="fr-FR"/>
        </w:rPr>
        <w:t xml:space="preserve">Nutrition et </w:t>
      </w:r>
      <w:r>
        <w:rPr>
          <w:lang w:val="fr-FR"/>
        </w:rPr>
        <w:t>produits</w:t>
      </w:r>
      <w:r w:rsidRPr="00E725D2">
        <w:rPr>
          <w:lang w:val="fr-FR"/>
        </w:rPr>
        <w:t xml:space="preserve"> de l'aide alimentaire</w:t>
      </w:r>
    </w:p>
    <w:p w14:paraId="3DC25EF9" w14:textId="77777777" w:rsidR="000A4874" w:rsidRDefault="000A4874" w:rsidP="000A4874">
      <w:pPr>
        <w:pStyle w:val="Style4"/>
        <w:rPr>
          <w:lang w:val="fr-FR"/>
        </w:rPr>
      </w:pPr>
      <w:r>
        <w:rPr>
          <w:lang w:val="fr-FR"/>
        </w:rPr>
        <w:t>L</w:t>
      </w:r>
      <w:r w:rsidRPr="00E725D2">
        <w:rPr>
          <w:lang w:val="fr-FR"/>
        </w:rPr>
        <w:t xml:space="preserve">es </w:t>
      </w:r>
      <w:r>
        <w:rPr>
          <w:lang w:val="fr-FR"/>
        </w:rPr>
        <w:t>i</w:t>
      </w:r>
      <w:r w:rsidRPr="00E725D2">
        <w:rPr>
          <w:lang w:val="fr-FR"/>
        </w:rPr>
        <w:t>ndicateurs de l’état nutritionnel maternel et infantile</w:t>
      </w:r>
    </w:p>
    <w:p w14:paraId="64C25E28" w14:textId="77777777" w:rsidR="000A4874" w:rsidRDefault="000A4874" w:rsidP="000A4874">
      <w:pPr>
        <w:pStyle w:val="Style4"/>
        <w:rPr>
          <w:lang w:val="fr-FR"/>
        </w:rPr>
      </w:pPr>
      <w:r w:rsidRPr="00E725D2">
        <w:rPr>
          <w:lang w:val="fr-FR"/>
        </w:rPr>
        <w:t>Le lien entre la nutrition et l’accès l'eau potable, l'assainissement et l'hygiène (</w:t>
      </w:r>
      <w:r>
        <w:rPr>
          <w:lang w:val="fr-FR"/>
        </w:rPr>
        <w:t>« </w:t>
      </w:r>
      <w:r w:rsidRPr="00E725D2">
        <w:rPr>
          <w:lang w:val="fr-FR"/>
        </w:rPr>
        <w:t>WASH</w:t>
      </w:r>
      <w:r>
        <w:rPr>
          <w:lang w:val="fr-FR"/>
        </w:rPr>
        <w:t> »</w:t>
      </w:r>
      <w:r w:rsidRPr="00E725D2">
        <w:rPr>
          <w:lang w:val="fr-FR"/>
        </w:rPr>
        <w:t>)</w:t>
      </w:r>
    </w:p>
    <w:p w14:paraId="0FA30D5C" w14:textId="77777777" w:rsidR="000A4874" w:rsidRPr="00E725D2" w:rsidRDefault="000A4874" w:rsidP="000A4874">
      <w:pPr>
        <w:pStyle w:val="Style4"/>
        <w:rPr>
          <w:lang w:val="fr-FR"/>
        </w:rPr>
      </w:pPr>
      <w:r w:rsidRPr="00E725D2">
        <w:rPr>
          <w:lang w:val="fr-FR"/>
        </w:rPr>
        <w:t xml:space="preserve">La </w:t>
      </w:r>
      <w:r w:rsidRPr="00E725D2">
        <w:rPr>
          <w:rFonts w:cstheme="minorHAnsi"/>
          <w:lang w:val="fr-FR"/>
        </w:rPr>
        <w:t>c</w:t>
      </w:r>
      <w:r>
        <w:rPr>
          <w:rFonts w:cstheme="minorHAnsi"/>
          <w:lang w:val="fr-FR"/>
        </w:rPr>
        <w:t>onception et la mise en œuvre du</w:t>
      </w:r>
      <w:r w:rsidRPr="00E725D2">
        <w:rPr>
          <w:rFonts w:cstheme="minorHAnsi"/>
          <w:lang w:val="fr-FR"/>
        </w:rPr>
        <w:t xml:space="preserve"> programme</w:t>
      </w:r>
    </w:p>
    <w:p w14:paraId="7F80DA31" w14:textId="4CECCFFD" w:rsidR="00F55939" w:rsidRDefault="000A4874" w:rsidP="00F55939">
      <w:pPr>
        <w:pStyle w:val="Heading1"/>
      </w:pPr>
      <w:r w:rsidRPr="000A4874">
        <w:rPr>
          <w:lang w:val="fr-SN"/>
        </w:rPr>
        <w:t>Conceptualiser la malnutrition</w:t>
      </w:r>
      <w:r w:rsidRPr="000A4874">
        <w:t xml:space="preserve"> </w:t>
      </w:r>
    </w:p>
    <w:p w14:paraId="559B4C66" w14:textId="77777777" w:rsidR="000A4874" w:rsidRPr="000A4874" w:rsidRDefault="000A4874" w:rsidP="000A4874">
      <w:pPr>
        <w:pStyle w:val="Heading2"/>
        <w:rPr>
          <w:lang w:val="es-419"/>
        </w:rPr>
      </w:pPr>
      <w:r w:rsidRPr="000A4874">
        <w:rPr>
          <w:lang w:val="es-419"/>
        </w:rPr>
        <w:t>Comprendre le modèle causal de la malnutrition identifiant les causes immédiates, sous-jacentes et fondamentales.</w:t>
      </w:r>
    </w:p>
    <w:p w14:paraId="41CEC411" w14:textId="77777777" w:rsidR="000A4874" w:rsidRPr="000A4874" w:rsidRDefault="000A4874" w:rsidP="000A4874">
      <w:pPr>
        <w:pStyle w:val="Heading2"/>
        <w:rPr>
          <w:lang w:val="es-419"/>
        </w:rPr>
      </w:pPr>
      <w:r w:rsidRPr="000A4874">
        <w:rPr>
          <w:lang w:val="es-419"/>
        </w:rPr>
        <w:t>Comprendre l’importance d’agir dans la fenêtre des « 1000 premiers jours », de la date de conception jusqu'à l’âge de deux ans.</w:t>
      </w:r>
    </w:p>
    <w:p w14:paraId="344496F2" w14:textId="77777777" w:rsidR="000A4874" w:rsidRPr="000A4874" w:rsidRDefault="000A4874" w:rsidP="000A4874">
      <w:pPr>
        <w:pStyle w:val="Heading2"/>
        <w:rPr>
          <w:lang w:val="es-419"/>
        </w:rPr>
      </w:pPr>
      <w:r w:rsidRPr="000A4874">
        <w:rPr>
          <w:lang w:val="es-419"/>
        </w:rPr>
        <w:t>Connaître les indicateurs de la malnutrition de l’enfant – émaciation, retard de croissance, insuffisance pondérale, et surpoids – et leur importance relative pour la zone de votre projet/programme.</w:t>
      </w:r>
    </w:p>
    <w:p w14:paraId="465F826D" w14:textId="77777777" w:rsidR="000A4874" w:rsidRPr="000A4874" w:rsidRDefault="000A4874" w:rsidP="000A4874">
      <w:pPr>
        <w:pStyle w:val="Heading2"/>
        <w:rPr>
          <w:lang w:val="es-419"/>
        </w:rPr>
      </w:pPr>
      <w:r w:rsidRPr="000A4874">
        <w:rPr>
          <w:lang w:val="es-419"/>
        </w:rPr>
        <w:t>Connaître les indicateurs du statut en micronutriments -- l’anémie maternelle et infantile, la carence en vitamine A, et tout autre indicateur concernant les micronutriments d’importance pour la santé publique - et comment analyser leur importance relative pour la zone de votre projet.</w:t>
      </w:r>
    </w:p>
    <w:p w14:paraId="321C51F0" w14:textId="591B787F" w:rsidR="00F55939" w:rsidRPr="000A4874" w:rsidRDefault="000A4874" w:rsidP="000A4874">
      <w:pPr>
        <w:pStyle w:val="Heading2"/>
        <w:rPr>
          <w:lang w:val="es-419"/>
        </w:rPr>
      </w:pPr>
      <w:r w:rsidRPr="000A4874">
        <w:rPr>
          <w:lang w:val="es-419"/>
        </w:rPr>
        <w:t>Connaître les méthodes d’évaluation des habitudes de consommation alimentaire dans la zone de votre projet et comment analyser leur lien avec les carences en macro- ou micronutriments.</w:t>
      </w:r>
    </w:p>
    <w:p w14:paraId="038025C1" w14:textId="4DFF3FE0" w:rsidR="00F55939" w:rsidRDefault="000A4874" w:rsidP="000A4874">
      <w:pPr>
        <w:pStyle w:val="Heading1"/>
      </w:pPr>
      <w:r w:rsidRPr="000A4874">
        <w:lastRenderedPageBreak/>
        <w:t>Évaluation anthropométrique de l'état nutritionnel</w:t>
      </w:r>
      <w:r>
        <w:t xml:space="preserve"> </w:t>
      </w:r>
    </w:p>
    <w:p w14:paraId="01A667C6" w14:textId="77777777" w:rsidR="000A4874" w:rsidRPr="000A4874" w:rsidRDefault="000A4874" w:rsidP="000A4874">
      <w:pPr>
        <w:pStyle w:val="Heading2"/>
      </w:pPr>
      <w:r w:rsidRPr="000A4874">
        <w:t xml:space="preserve">Savoir mesurer et interpréter les indicateurs de la malnutrition aiguë (maigreur) en utilisant la circonférence brachiale (MUAC) et le poids-pour-taille. </w:t>
      </w:r>
    </w:p>
    <w:p w14:paraId="67E7CEC0" w14:textId="77777777" w:rsidR="000A4874" w:rsidRPr="000A4874" w:rsidRDefault="000A4874" w:rsidP="000A4874">
      <w:pPr>
        <w:pStyle w:val="Heading2"/>
      </w:pPr>
      <w:r w:rsidRPr="000A4874">
        <w:t>Savoir mesurer et interpréter l’indicateur de la malnutrition chronique (retard de croissance) de taille pour l’âge.</w:t>
      </w:r>
    </w:p>
    <w:p w14:paraId="42F381F4" w14:textId="77777777" w:rsidR="000A4874" w:rsidRPr="000A4874" w:rsidRDefault="000A4874" w:rsidP="000A4874">
      <w:pPr>
        <w:pStyle w:val="Heading2"/>
      </w:pPr>
      <w:r w:rsidRPr="000A4874">
        <w:t>Savoir mesurer le poids pour l'âge.</w:t>
      </w:r>
    </w:p>
    <w:p w14:paraId="12CD49A8" w14:textId="77777777" w:rsidR="000A4874" w:rsidRPr="000A4874" w:rsidRDefault="000A4874" w:rsidP="000A4874">
      <w:pPr>
        <w:pStyle w:val="Heading2"/>
        <w:rPr>
          <w:lang w:val="es-419"/>
        </w:rPr>
      </w:pPr>
      <w:r w:rsidRPr="000A4874">
        <w:rPr>
          <w:lang w:val="es-419"/>
        </w:rPr>
        <w:t>Connaître les valeurs seuils de classification de la malnutrition comme légère, modérée  ou sévère.</w:t>
      </w:r>
    </w:p>
    <w:p w14:paraId="688F679A" w14:textId="77777777" w:rsidR="000A4874" w:rsidRPr="000A4874" w:rsidRDefault="000A4874" w:rsidP="000A4874">
      <w:pPr>
        <w:pStyle w:val="Heading2"/>
        <w:rPr>
          <w:lang w:val="es-419"/>
        </w:rPr>
      </w:pPr>
      <w:r w:rsidRPr="000A4874">
        <w:rPr>
          <w:lang w:val="es-419"/>
        </w:rPr>
        <w:t>Savoir utiliser les outils de supervision pour assurer la qualité des mesures anthropométriques réalisées pour des fins d’évaluation de l'état nutritionnel.</w:t>
      </w:r>
    </w:p>
    <w:p w14:paraId="3D1E94E3" w14:textId="05C398C8" w:rsidR="00F55939" w:rsidRPr="0003205E" w:rsidRDefault="000A4874" w:rsidP="00F55939">
      <w:pPr>
        <w:pStyle w:val="Heading1"/>
      </w:pPr>
      <w:r w:rsidRPr="0003205E">
        <w:rPr>
          <w:lang w:val="fr-SN"/>
        </w:rPr>
        <w:t>Lignes directrices sur la nutrition pour les 1000 premiers jours</w:t>
      </w:r>
      <w:r w:rsidRPr="0003205E">
        <w:t xml:space="preserve"> </w:t>
      </w:r>
    </w:p>
    <w:p w14:paraId="45409E02" w14:textId="77777777" w:rsidR="0003205E" w:rsidRDefault="0003205E" w:rsidP="0003205E">
      <w:pPr>
        <w:pStyle w:val="Heading2"/>
      </w:pPr>
      <w:r>
        <w:t>Comprendre les actions essentielles en nutrition (ENA) et leur contribution potentielle à la réalisation des objectifs du programme.</w:t>
      </w:r>
    </w:p>
    <w:p w14:paraId="5AFA94CE" w14:textId="77777777" w:rsidR="0003205E" w:rsidRDefault="0003205E" w:rsidP="0003205E">
      <w:pPr>
        <w:pStyle w:val="Heading2"/>
      </w:pPr>
      <w:r>
        <w:t>Identifier les matériaux ANJE pertinents, y compris ceux créés par les gouvernements nationaux et l'UNICEF, et comprendre leur contribution potentielle à la réalisation des objectifs du programme.</w:t>
      </w:r>
    </w:p>
    <w:p w14:paraId="5A2B9A1F" w14:textId="77777777" w:rsidR="0003205E" w:rsidRDefault="0003205E" w:rsidP="0003205E">
      <w:pPr>
        <w:pStyle w:val="Heading2"/>
      </w:pPr>
      <w:r>
        <w:t>Connaitre les recommandations pour la nutrition maternelle avant, pendant et après la grossesse et de comprendre leur contribution potentielle aux objectifs du programme.</w:t>
      </w:r>
    </w:p>
    <w:p w14:paraId="3F48BAB8" w14:textId="6093556A" w:rsidR="00F55939" w:rsidRPr="0003205E" w:rsidRDefault="0003205E" w:rsidP="0003205E">
      <w:pPr>
        <w:pStyle w:val="Heading2"/>
      </w:pPr>
      <w:r>
        <w:t>Connaitre les recommandations pour la nutrition des adolescents avant, pendant et après la grossesse et de comprendre leur potentiel de contribution aux objectifs du programme.</w:t>
      </w:r>
    </w:p>
    <w:p w14:paraId="642FF491" w14:textId="6498EDC6" w:rsidR="00024768" w:rsidRDefault="00024768" w:rsidP="00024768">
      <w:pPr>
        <w:pStyle w:val="Heading1"/>
      </w:pPr>
      <w:r>
        <w:t>Micronutri</w:t>
      </w:r>
      <w:r w:rsidR="0003205E">
        <w:t>m</w:t>
      </w:r>
      <w:r>
        <w:t>ents</w:t>
      </w:r>
    </w:p>
    <w:p w14:paraId="5DABD0D2" w14:textId="77777777" w:rsidR="0003205E" w:rsidRDefault="0003205E" w:rsidP="0003205E">
      <w:pPr>
        <w:pStyle w:val="Heading2"/>
      </w:pPr>
      <w:r>
        <w:t>Connaître les politiques et programmes du gouvernement pour remédier aux carences en micronutriments essentiels.</w:t>
      </w:r>
    </w:p>
    <w:p w14:paraId="2376F5E9" w14:textId="77777777" w:rsidR="0003205E" w:rsidRPr="0003205E" w:rsidRDefault="0003205E" w:rsidP="0003205E">
      <w:pPr>
        <w:pStyle w:val="Heading2"/>
        <w:rPr>
          <w:lang w:val="es-419"/>
        </w:rPr>
      </w:pPr>
      <w:r w:rsidRPr="0003205E">
        <w:rPr>
          <w:lang w:val="es-419"/>
        </w:rPr>
        <w:t>Connaître les différentes stratégies programmatiques additionnelles de lutte contre l'anémie maternelle, l'anémie de l'enfant, et la carence en vitamine A.</w:t>
      </w:r>
    </w:p>
    <w:p w14:paraId="25C4BB85" w14:textId="77777777" w:rsidR="0003205E" w:rsidRPr="0003205E" w:rsidRDefault="0003205E" w:rsidP="0003205E">
      <w:pPr>
        <w:pStyle w:val="Heading2"/>
        <w:rPr>
          <w:lang w:val="es-419"/>
        </w:rPr>
      </w:pPr>
      <w:r w:rsidRPr="0003205E">
        <w:rPr>
          <w:lang w:val="es-419"/>
        </w:rPr>
        <w:t>Connaitre les aliments localement disponibles riches en micronutriments qui pourraient être promus pour améliorer l’alimentation des femmes, des nourrissons et des jeunes enfants.</w:t>
      </w:r>
    </w:p>
    <w:p w14:paraId="518A11C1" w14:textId="075AA8EC" w:rsidR="00024768" w:rsidRPr="00F55939" w:rsidRDefault="0003205E" w:rsidP="0003205E">
      <w:pPr>
        <w:pStyle w:val="Heading2"/>
      </w:pPr>
      <w:r>
        <w:t>Savoir quels aliments et les boissons inhibe ou facilitent l'absorption des micronutriments.</w:t>
      </w:r>
    </w:p>
    <w:p w14:paraId="38D7F8A6" w14:textId="25C67740" w:rsidR="00024768" w:rsidRDefault="0003205E" w:rsidP="00024768">
      <w:pPr>
        <w:pStyle w:val="Heading1"/>
      </w:pPr>
      <w:r w:rsidRPr="0003205E">
        <w:rPr>
          <w:lang w:val="fr-CA"/>
        </w:rPr>
        <w:t>Pratiques recommandées pour l’alimentation du nourrisson et du jeune enfant (ANJE)</w:t>
      </w:r>
    </w:p>
    <w:p w14:paraId="583862D6" w14:textId="77777777" w:rsidR="0003205E" w:rsidRDefault="0003205E" w:rsidP="0003205E">
      <w:pPr>
        <w:pStyle w:val="Heading2"/>
      </w:pPr>
      <w:r>
        <w:t xml:space="preserve">Connaitre les avantages de la mise au sein immédiate après l’accouchement, incluant les avantages pour la mère et pour l’enfant. </w:t>
      </w:r>
    </w:p>
    <w:p w14:paraId="06348B5B" w14:textId="77777777" w:rsidR="0003205E" w:rsidRDefault="0003205E" w:rsidP="0003205E">
      <w:pPr>
        <w:pStyle w:val="Heading2"/>
      </w:pPr>
      <w:r>
        <w:t>Connaitre les arguments scientifiques qui justifient l’allaitement exclusif jusqu’à 6 mois.</w:t>
      </w:r>
    </w:p>
    <w:p w14:paraId="28D2CCD8" w14:textId="77777777" w:rsidR="0003205E" w:rsidRDefault="0003205E" w:rsidP="0003205E">
      <w:pPr>
        <w:pStyle w:val="Heading2"/>
      </w:pPr>
      <w:r>
        <w:t xml:space="preserve">Avoir les compétences pour soutenir l’allaitement optimal, incluant le bon positionnement et attachement, et la résolution des problèmes d’allaitement les plus fréquents tel que les mastites. </w:t>
      </w:r>
    </w:p>
    <w:p w14:paraId="3A094972" w14:textId="77777777" w:rsidR="0003205E" w:rsidRDefault="0003205E" w:rsidP="0003205E">
      <w:pPr>
        <w:pStyle w:val="Heading2"/>
      </w:pPr>
      <w:r>
        <w:t xml:space="preserve">Connaitre les arguments scientifiques qui justifient la poursuite de l’allaitement jusqu’à au moins 2 ans incluant sa contribution relative à la couverture des besoins journalier en nutriments l’enfant. </w:t>
      </w:r>
    </w:p>
    <w:p w14:paraId="11535F20" w14:textId="77777777" w:rsidR="0003205E" w:rsidRDefault="0003205E" w:rsidP="0003205E">
      <w:pPr>
        <w:pStyle w:val="Heading2"/>
      </w:pPr>
      <w:r>
        <w:t xml:space="preserve">Connaitre les arguments scientifiques qui justifient l’introduction de l’alimentation de complément à 6 mois. </w:t>
      </w:r>
    </w:p>
    <w:p w14:paraId="467517C1" w14:textId="77777777" w:rsidR="0003205E" w:rsidRPr="0003205E" w:rsidRDefault="0003205E" w:rsidP="0003205E">
      <w:pPr>
        <w:pStyle w:val="Heading2"/>
        <w:rPr>
          <w:lang w:val="es-419"/>
        </w:rPr>
      </w:pPr>
      <w:r w:rsidRPr="0003205E">
        <w:rPr>
          <w:lang w:val="es-419"/>
        </w:rPr>
        <w:lastRenderedPageBreak/>
        <w:t>Connaitre les critères d’une alimentation de complément optimale selon l’âge : 6-8 mois, 9-11 mois d'âge, et 12-23 mois en matière de fréquence, densité, diversité, et quantité.</w:t>
      </w:r>
    </w:p>
    <w:p w14:paraId="151D2BBF" w14:textId="77777777" w:rsidR="0003205E" w:rsidRPr="0003205E" w:rsidRDefault="0003205E" w:rsidP="0003205E">
      <w:pPr>
        <w:pStyle w:val="Heading2"/>
        <w:rPr>
          <w:lang w:val="es-419"/>
        </w:rPr>
      </w:pPr>
      <w:r w:rsidRPr="0003205E">
        <w:rPr>
          <w:lang w:val="es-419"/>
        </w:rPr>
        <w:t>Connaitre les aliments locaux pouvant être utilisés pour l’alimentation de complément.</w:t>
      </w:r>
    </w:p>
    <w:p w14:paraId="1B23EFB1" w14:textId="77777777" w:rsidR="0003205E" w:rsidRDefault="0003205E" w:rsidP="0003205E">
      <w:pPr>
        <w:pStyle w:val="Heading2"/>
      </w:pPr>
      <w:r>
        <w:t>Connaitre les techniques d’alimentation active.</w:t>
      </w:r>
    </w:p>
    <w:p w14:paraId="4CAF20B5" w14:textId="77777777" w:rsidR="0003205E" w:rsidRDefault="0003205E" w:rsidP="0003205E">
      <w:pPr>
        <w:pStyle w:val="Heading2"/>
      </w:pPr>
      <w:r>
        <w:t xml:space="preserve">Connaitre les pratiques nutritionnelles recommandées pour l’alimentation de l’enfant malade et convalescent. </w:t>
      </w:r>
    </w:p>
    <w:p w14:paraId="78F4D940" w14:textId="44A91632" w:rsidR="00024768" w:rsidRDefault="0003205E" w:rsidP="0003205E">
      <w:pPr>
        <w:pStyle w:val="Heading2"/>
      </w:pPr>
      <w:r>
        <w:t>Connaitre les recommandations en matière d’ANJE dans un contexte the prévalence élevée du VIH.</w:t>
      </w:r>
    </w:p>
    <w:p w14:paraId="643F5A9E" w14:textId="4E4F9EB7" w:rsidR="00024768" w:rsidRPr="0003205E" w:rsidRDefault="0003205E" w:rsidP="00024768">
      <w:pPr>
        <w:pStyle w:val="Heading1"/>
      </w:pPr>
      <w:r w:rsidRPr="0003205E">
        <w:rPr>
          <w:lang w:val="fr-CA"/>
        </w:rPr>
        <w:t xml:space="preserve">Nutrition et produits de l’aide alimentaire </w:t>
      </w:r>
    </w:p>
    <w:p w14:paraId="70A8FC24" w14:textId="77777777" w:rsidR="0003205E" w:rsidRPr="009D63E5" w:rsidRDefault="0003205E" w:rsidP="009D63E5">
      <w:pPr>
        <w:pStyle w:val="Heading2"/>
      </w:pPr>
      <w:r w:rsidRPr="009D63E5">
        <w:t>Connaître la manière dont les rations provenant d’aide alimentaire ont été calculées.</w:t>
      </w:r>
    </w:p>
    <w:p w14:paraId="1DDDF268" w14:textId="77777777" w:rsidR="0003205E" w:rsidRPr="009D63E5" w:rsidRDefault="0003205E" w:rsidP="009D63E5">
      <w:pPr>
        <w:pStyle w:val="Heading2"/>
      </w:pPr>
      <w:r w:rsidRPr="009D63E5">
        <w:t xml:space="preserve">Connaître la quantité de nutriments fournie par les produits de l’aide alimentaire. </w:t>
      </w:r>
    </w:p>
    <w:p w14:paraId="7F029BC7" w14:textId="66A94709" w:rsidR="00024768" w:rsidRPr="009D63E5" w:rsidRDefault="0003205E" w:rsidP="009D63E5">
      <w:pPr>
        <w:pStyle w:val="Heading2"/>
      </w:pPr>
      <w:r w:rsidRPr="009D63E5">
        <w:t>Connaître comment les aliments disponibles localement peut apporter les nutriments nécessaires en remplacement des produits de l’aide à la fin du projet.</w:t>
      </w:r>
    </w:p>
    <w:p w14:paraId="221F3009" w14:textId="7B3EE1FC" w:rsidR="00F55939" w:rsidRDefault="0003205E" w:rsidP="00F55939">
      <w:pPr>
        <w:pStyle w:val="Heading1"/>
      </w:pPr>
      <w:r w:rsidRPr="0003205E">
        <w:rPr>
          <w:lang w:val="fr-CA"/>
        </w:rPr>
        <w:t>Les indicateurs de l’état nutritionnel maternel et infantile</w:t>
      </w:r>
      <w:r w:rsidRPr="0003205E">
        <w:t xml:space="preserve"> </w:t>
      </w:r>
    </w:p>
    <w:p w14:paraId="5C1E74C3" w14:textId="77777777" w:rsidR="0003205E" w:rsidRDefault="0003205E" w:rsidP="0003205E">
      <w:pPr>
        <w:pStyle w:val="Heading2"/>
        <w:rPr>
          <w:lang w:val="fr-CA"/>
        </w:rPr>
      </w:pPr>
      <w:r w:rsidRPr="004C20FC">
        <w:rPr>
          <w:lang w:val="fr-CA"/>
        </w:rPr>
        <w:t>Savoir calculer le taux d'initiation précoce de l'allaitement maternel.</w:t>
      </w:r>
    </w:p>
    <w:p w14:paraId="1772472A" w14:textId="77777777" w:rsidR="0003205E" w:rsidRDefault="0003205E" w:rsidP="0003205E">
      <w:pPr>
        <w:pStyle w:val="Heading2"/>
        <w:rPr>
          <w:lang w:val="fr-CA"/>
        </w:rPr>
      </w:pPr>
      <w:r w:rsidRPr="004C20FC">
        <w:rPr>
          <w:lang w:val="fr-CA"/>
        </w:rPr>
        <w:t>Savoir calculer les taux d'allaitement maternel exclusif pour les enfants de moins de 6 mois.</w:t>
      </w:r>
    </w:p>
    <w:p w14:paraId="1620E66F" w14:textId="77777777" w:rsidR="0003205E" w:rsidRDefault="0003205E" w:rsidP="0003205E">
      <w:pPr>
        <w:pStyle w:val="Heading2"/>
        <w:rPr>
          <w:lang w:val="fr-CA"/>
        </w:rPr>
      </w:pPr>
      <w:r w:rsidRPr="004C20FC">
        <w:rPr>
          <w:lang w:val="fr-CA"/>
        </w:rPr>
        <w:t>Savoir calculer % des enfants ayant la fréquence minimale de repas recommandées par tranche d'âge pour les enfants de 6-23 mois d'âge (fait partie de l'indicateur composite de l’alimentation de complément adéquat).</w:t>
      </w:r>
    </w:p>
    <w:p w14:paraId="0734F171" w14:textId="77777777" w:rsidR="0003205E" w:rsidRDefault="0003205E" w:rsidP="0003205E">
      <w:pPr>
        <w:pStyle w:val="Heading2"/>
        <w:rPr>
          <w:lang w:val="fr-CA"/>
        </w:rPr>
      </w:pPr>
      <w:r w:rsidRPr="004C20FC">
        <w:rPr>
          <w:lang w:val="fr-CA"/>
        </w:rPr>
        <w:t xml:space="preserve">Savoir calculer % des enfants ayant une diversité alimentaire minimale acceptable par tranche d'âge </w:t>
      </w:r>
    </w:p>
    <w:p w14:paraId="151F299C" w14:textId="77777777" w:rsidR="0003205E" w:rsidRDefault="0003205E" w:rsidP="0003205E">
      <w:pPr>
        <w:pStyle w:val="Heading2"/>
        <w:rPr>
          <w:lang w:val="fr-CA"/>
        </w:rPr>
      </w:pPr>
      <w:r w:rsidRPr="004C20FC">
        <w:rPr>
          <w:lang w:val="fr-CA"/>
        </w:rPr>
        <w:t>Savoir calculer le % des enfants 6 à 23 mois allaités (partie de l'indicateur composite régime alimentaire adéquat minimum).</w:t>
      </w:r>
    </w:p>
    <w:p w14:paraId="678C09EE" w14:textId="77777777" w:rsidR="0003205E" w:rsidRDefault="0003205E" w:rsidP="0003205E">
      <w:pPr>
        <w:pStyle w:val="Heading2"/>
        <w:rPr>
          <w:lang w:val="fr-CA"/>
        </w:rPr>
      </w:pPr>
      <w:r w:rsidRPr="004C20FC">
        <w:rPr>
          <w:lang w:val="fr-CA"/>
        </w:rPr>
        <w:t>Savoir calculer le score de diversité alimentaire pour les femmes (WDDS) ou l’indicateur de diversité alimentaire minimum (MDD-W).</w:t>
      </w:r>
    </w:p>
    <w:p w14:paraId="752F5E84" w14:textId="0265DB83" w:rsidR="00F55939" w:rsidRDefault="0003205E" w:rsidP="0003205E">
      <w:pPr>
        <w:pStyle w:val="Heading2"/>
      </w:pPr>
      <w:r w:rsidRPr="004C20FC">
        <w:rPr>
          <w:lang w:val="fr-CA"/>
        </w:rPr>
        <w:t>Savoir fixer des objectifs pour les indicateurs de nutrition maternelle et infantile.</w:t>
      </w:r>
    </w:p>
    <w:p w14:paraId="3549E910" w14:textId="1433FD46" w:rsidR="00024768" w:rsidRPr="0003205E" w:rsidRDefault="0003205E" w:rsidP="00024768">
      <w:pPr>
        <w:pStyle w:val="Heading1"/>
      </w:pPr>
      <w:r w:rsidRPr="0003205E">
        <w:rPr>
          <w:lang w:val="fr-CA"/>
        </w:rPr>
        <w:t xml:space="preserve">Le lien entre la nutrition et l’accès l'eau potable, l'assainissement et l'hygiène (WASH) </w:t>
      </w:r>
    </w:p>
    <w:p w14:paraId="3FF207BC" w14:textId="77777777" w:rsidR="0003205E" w:rsidRPr="0003205E" w:rsidRDefault="0003205E" w:rsidP="0003205E">
      <w:pPr>
        <w:pStyle w:val="Heading2"/>
      </w:pPr>
      <w:r w:rsidRPr="0003205E">
        <w:t>Connaître la relation entre la diarrhée, les maladies liées au manque d’hygiène, et l'état nutritionnel.</w:t>
      </w:r>
    </w:p>
    <w:p w14:paraId="431F7C9B" w14:textId="77777777" w:rsidR="0003205E" w:rsidRPr="0003205E" w:rsidRDefault="0003205E" w:rsidP="0003205E">
      <w:pPr>
        <w:pStyle w:val="Heading2"/>
      </w:pPr>
      <w:r w:rsidRPr="0003205E">
        <w:t>Connaitre les actions essentielles d'hygiène (AEH) et comprendre leur contribution potentielle à la réalisation des objectifs du programme.</w:t>
      </w:r>
    </w:p>
    <w:p w14:paraId="29FC20D3" w14:textId="77777777" w:rsidR="0003205E" w:rsidRPr="0003205E" w:rsidRDefault="0003205E" w:rsidP="0003205E">
      <w:pPr>
        <w:pStyle w:val="Heading2"/>
      </w:pPr>
      <w:r w:rsidRPr="0003205E">
        <w:t>Connaître les conditions essentielles d’hygiène et de salubrité pour la préparation des aliments et leur stockage.</w:t>
      </w:r>
    </w:p>
    <w:p w14:paraId="48840250" w14:textId="77777777" w:rsidR="0003205E" w:rsidRPr="0003205E" w:rsidRDefault="0003205E" w:rsidP="0003205E">
      <w:pPr>
        <w:pStyle w:val="Heading2"/>
      </w:pPr>
      <w:r w:rsidRPr="0003205E">
        <w:t>Connaître les derniers résultats de la recherche sur l’entéropathie environnementale (EE) et la nutrition.</w:t>
      </w:r>
    </w:p>
    <w:p w14:paraId="2CE9956C" w14:textId="371D30D7" w:rsidR="00024768" w:rsidRPr="0003205E" w:rsidRDefault="0003205E" w:rsidP="0003205E">
      <w:pPr>
        <w:pStyle w:val="Heading2"/>
      </w:pPr>
      <w:r w:rsidRPr="0003205E">
        <w:t>Identifier d'autres activités axées sur les nourrissons et les EE «</w:t>
      </w:r>
      <w:r>
        <w:t> </w:t>
      </w:r>
      <w:r w:rsidRPr="0003205E">
        <w:t>bébé WASH</w:t>
      </w:r>
      <w:r>
        <w:t> </w:t>
      </w:r>
      <w:r w:rsidRPr="0003205E">
        <w:t>» et  comprendre leur contribution potentielle à la réalisation des objectifs du programme.</w:t>
      </w:r>
    </w:p>
    <w:p w14:paraId="18160CDB" w14:textId="0C67C859" w:rsidR="00F55939" w:rsidRDefault="0003205E" w:rsidP="00F55939">
      <w:pPr>
        <w:pStyle w:val="Heading1"/>
      </w:pPr>
      <w:r w:rsidRPr="0003205E">
        <w:rPr>
          <w:lang w:val="fr-CA"/>
        </w:rPr>
        <w:t>La conception et la mise en œuvre du programme</w:t>
      </w:r>
      <w:r w:rsidRPr="0003205E">
        <w:t xml:space="preserve"> </w:t>
      </w:r>
    </w:p>
    <w:p w14:paraId="27760904" w14:textId="77777777" w:rsidR="0003205E" w:rsidRDefault="0003205E" w:rsidP="0003205E">
      <w:pPr>
        <w:pStyle w:val="Heading2"/>
      </w:pPr>
      <w:r>
        <w:t>Savoir utiliser un ou plusieurs outils pour la conception des programmes, tel que le Nutrition Program Design Assistant (NPDA).</w:t>
      </w:r>
    </w:p>
    <w:p w14:paraId="7644A0C3" w14:textId="77777777" w:rsidR="0003205E" w:rsidRPr="0003205E" w:rsidRDefault="0003205E" w:rsidP="0003205E">
      <w:pPr>
        <w:pStyle w:val="Heading2"/>
        <w:rPr>
          <w:lang w:val="es-419"/>
        </w:rPr>
      </w:pPr>
      <w:r w:rsidRPr="0003205E">
        <w:rPr>
          <w:lang w:val="es-419"/>
        </w:rPr>
        <w:t>Savoir comment concevoir des activités de prévention de la malnutrition.</w:t>
      </w:r>
    </w:p>
    <w:p w14:paraId="41D84F87" w14:textId="77777777" w:rsidR="0003205E" w:rsidRPr="0003205E" w:rsidRDefault="0003205E" w:rsidP="0003205E">
      <w:pPr>
        <w:pStyle w:val="Heading2"/>
        <w:rPr>
          <w:lang w:val="es-419"/>
        </w:rPr>
      </w:pPr>
      <w:r w:rsidRPr="0003205E">
        <w:rPr>
          <w:lang w:val="es-419"/>
        </w:rPr>
        <w:lastRenderedPageBreak/>
        <w:t>Savoir identifier le niveau approprié de l'effort et des moyens de collaborer avec d'autres partenaires travaillant dans la prise en charge de la malnutrition pour la récupération de l’état nutritionnel.</w:t>
      </w:r>
    </w:p>
    <w:p w14:paraId="226FBD18" w14:textId="77777777" w:rsidR="0003205E" w:rsidRDefault="0003205E" w:rsidP="0003205E">
      <w:pPr>
        <w:pStyle w:val="Heading2"/>
      </w:pPr>
      <w:r>
        <w:t>Savoir utiliser une ou plusieurs méthodes d'enquête formative.</w:t>
      </w:r>
    </w:p>
    <w:p w14:paraId="33B60D66" w14:textId="77777777" w:rsidR="0003205E" w:rsidRPr="0003205E" w:rsidRDefault="0003205E" w:rsidP="0003205E">
      <w:pPr>
        <w:pStyle w:val="Heading2"/>
        <w:rPr>
          <w:lang w:val="es-419"/>
        </w:rPr>
      </w:pPr>
      <w:r w:rsidRPr="0003205E">
        <w:rPr>
          <w:lang w:val="es-419"/>
        </w:rPr>
        <w:t xml:space="preserve">Savoir évaluer les pratiques ANJE et d’alimentation des femmes et prioriser les actions clés à mettre en œuvre. </w:t>
      </w:r>
    </w:p>
    <w:p w14:paraId="6A2CC710" w14:textId="77777777" w:rsidR="0003205E" w:rsidRPr="0003205E" w:rsidRDefault="0003205E" w:rsidP="0003205E">
      <w:pPr>
        <w:pStyle w:val="Heading2"/>
        <w:rPr>
          <w:lang w:val="es-419"/>
        </w:rPr>
      </w:pPr>
      <w:r w:rsidRPr="0003205E">
        <w:rPr>
          <w:lang w:val="es-419"/>
        </w:rPr>
        <w:t>Savoir identifier les personnes qui ont une influence sur les comportements en matière de nutrition et les intégrer dans les activités du programme de manière appropriée.</w:t>
      </w:r>
    </w:p>
    <w:p w14:paraId="52DD95D1" w14:textId="77777777" w:rsidR="0003205E" w:rsidRPr="0003205E" w:rsidRDefault="0003205E" w:rsidP="0003205E">
      <w:pPr>
        <w:pStyle w:val="Heading2"/>
        <w:rPr>
          <w:lang w:val="es-419"/>
        </w:rPr>
      </w:pPr>
      <w:r w:rsidRPr="0003205E">
        <w:rPr>
          <w:lang w:val="es-419"/>
        </w:rPr>
        <w:t>Connaître les concepts clés (les «éléments essentiels») des groupes de soutiens.</w:t>
      </w:r>
    </w:p>
    <w:p w14:paraId="19C94713" w14:textId="77777777" w:rsidR="0003205E" w:rsidRPr="0003205E" w:rsidRDefault="0003205E" w:rsidP="0003205E">
      <w:pPr>
        <w:pStyle w:val="Heading2"/>
        <w:rPr>
          <w:lang w:val="es-419"/>
        </w:rPr>
      </w:pPr>
      <w:r w:rsidRPr="0003205E">
        <w:rPr>
          <w:lang w:val="es-419"/>
        </w:rPr>
        <w:t>Connaître les concepts clés (les «éléments essentiels») des Groupes de soutien mère-mère.</w:t>
      </w:r>
    </w:p>
    <w:p w14:paraId="59B856B4" w14:textId="08CBF367" w:rsidR="0003205E" w:rsidRPr="0003205E" w:rsidRDefault="0003205E" w:rsidP="0003205E">
      <w:pPr>
        <w:pStyle w:val="Heading2"/>
        <w:rPr>
          <w:lang w:val="es-419"/>
        </w:rPr>
      </w:pPr>
      <w:r w:rsidRPr="0003205E">
        <w:rPr>
          <w:lang w:val="es-419"/>
        </w:rPr>
        <w:t xml:space="preserve">Connaître les concepts clés de l'approche d’évaluation, conseil, </w:t>
      </w:r>
      <w:r>
        <w:rPr>
          <w:lang w:val="es-419"/>
        </w:rPr>
        <w:t>et soutien nutritionnel (« NACS</w:t>
      </w:r>
      <w:r w:rsidRPr="0003205E">
        <w:rPr>
          <w:lang w:val="es-419"/>
        </w:rPr>
        <w:t> ») dans les zones à forte prévalence du VIH.</w:t>
      </w:r>
    </w:p>
    <w:p w14:paraId="0FE31714" w14:textId="77777777" w:rsidR="0003205E" w:rsidRDefault="0003205E" w:rsidP="0003205E">
      <w:pPr>
        <w:pStyle w:val="Heading2"/>
      </w:pPr>
      <w:r>
        <w:t>Connaître comment mettre en place des groupes de soutien communautaires additionnel.</w:t>
      </w:r>
    </w:p>
    <w:p w14:paraId="15F90C05" w14:textId="77777777" w:rsidR="0003205E" w:rsidRDefault="0003205E" w:rsidP="0003205E">
      <w:pPr>
        <w:pStyle w:val="Heading2"/>
      </w:pPr>
      <w:r>
        <w:t>Savoir comment transférer les compétences en matière de facilitation de groupe et de conseil individuel au personnel et aux acteurs communautaires du programme.</w:t>
      </w:r>
    </w:p>
    <w:p w14:paraId="0E4EE6AC" w14:textId="77777777" w:rsidR="0003205E" w:rsidRPr="0003205E" w:rsidRDefault="0003205E" w:rsidP="0003205E">
      <w:pPr>
        <w:pStyle w:val="Heading2"/>
        <w:rPr>
          <w:lang w:val="es-419"/>
        </w:rPr>
      </w:pPr>
      <w:r w:rsidRPr="0003205E">
        <w:rPr>
          <w:lang w:val="es-419"/>
        </w:rPr>
        <w:t>Savoir évaluer le contexte alimentaire local et identifier les aliments riches en macro- ou micronutriments disponibles.</w:t>
      </w:r>
    </w:p>
    <w:p w14:paraId="03F41992" w14:textId="77777777" w:rsidR="0003205E" w:rsidRPr="0003205E" w:rsidRDefault="0003205E" w:rsidP="0003205E">
      <w:pPr>
        <w:pStyle w:val="Heading2"/>
        <w:rPr>
          <w:lang w:val="es-419"/>
        </w:rPr>
      </w:pPr>
      <w:r w:rsidRPr="0003205E">
        <w:rPr>
          <w:lang w:val="es-419"/>
        </w:rPr>
        <w:t>Savoir développer un calendrier de disponibilité alimentaire saisonnier.</w:t>
      </w:r>
    </w:p>
    <w:p w14:paraId="4685BBA6" w14:textId="77777777" w:rsidR="0003205E" w:rsidRPr="0003205E" w:rsidRDefault="0003205E" w:rsidP="0003205E">
      <w:pPr>
        <w:pStyle w:val="Heading2"/>
        <w:rPr>
          <w:lang w:val="es-419"/>
        </w:rPr>
      </w:pPr>
      <w:r w:rsidRPr="0003205E">
        <w:rPr>
          <w:lang w:val="es-419"/>
        </w:rPr>
        <w:t>Savoir utiliser les tables de composition des aliments.</w:t>
      </w:r>
    </w:p>
    <w:p w14:paraId="522BDB80" w14:textId="04D50638" w:rsidR="00F55939" w:rsidRDefault="0003205E" w:rsidP="0003205E">
      <w:pPr>
        <w:pStyle w:val="Heading2"/>
      </w:pPr>
      <w:r>
        <w:t>Savoir comment promouvoir l'agriculture sensible à la nutrition dans les programmes intégrés.</w:t>
      </w:r>
    </w:p>
    <w:p w14:paraId="5BAC1D27" w14:textId="3F10F78A" w:rsidR="002A0445" w:rsidRDefault="002A0445" w:rsidP="002A0445">
      <w:pPr>
        <w:pStyle w:val="Default"/>
      </w:pPr>
    </w:p>
    <w:p w14:paraId="74E73E27" w14:textId="451E343D" w:rsidR="002A0445" w:rsidRDefault="00491172" w:rsidP="002A0445">
      <w:pPr>
        <w:pStyle w:val="Default"/>
        <w:rPr>
          <w:rFonts w:cs="Times New Roman"/>
          <w:color w:val="auto"/>
        </w:rPr>
      </w:pPr>
      <w:r>
        <w:rPr>
          <w:noProof/>
        </w:rPr>
        <mc:AlternateContent>
          <mc:Choice Requires="wpg">
            <w:drawing>
              <wp:anchor distT="0" distB="0" distL="114300" distR="114300" simplePos="0" relativeHeight="251662848" behindDoc="0" locked="0" layoutInCell="1" allowOverlap="1" wp14:anchorId="3E8ACC16" wp14:editId="23ADD71B">
                <wp:simplePos x="0" y="0"/>
                <wp:positionH relativeFrom="margin">
                  <wp:align>right</wp:align>
                </wp:positionH>
                <wp:positionV relativeFrom="paragraph">
                  <wp:posOffset>129944</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77EEAD" w14:textId="06E0ACB2" w:rsidR="0003205E" w:rsidRDefault="0003205E" w:rsidP="0003205E">
                              <w:pPr>
                                <w:widowControl w:val="0"/>
                                <w:spacing w:after="80"/>
                                <w:ind w:left="144" w:right="144"/>
                                <w:rPr>
                                  <w:rFonts w:cstheme="minorHAnsi"/>
                                  <w:color w:val="262626"/>
                                  <w:sz w:val="20"/>
                                  <w:szCs w:val="20"/>
                                </w:rPr>
                              </w:pPr>
                            </w:p>
                            <w:p w14:paraId="744DDBEA" w14:textId="2879947F" w:rsidR="0003205E" w:rsidRDefault="0003205E" w:rsidP="0003205E">
                              <w:pPr>
                                <w:widowControl w:val="0"/>
                                <w:spacing w:after="80"/>
                                <w:ind w:left="144" w:right="144"/>
                                <w:rPr>
                                  <w:rFonts w:cstheme="minorHAnsi"/>
                                  <w:color w:val="262626"/>
                                  <w:sz w:val="20"/>
                                  <w:szCs w:val="20"/>
                                </w:rPr>
                              </w:pPr>
                            </w:p>
                            <w:p w14:paraId="250C356C" w14:textId="7CAD78B8" w:rsidR="0003205E" w:rsidRPr="009E6090" w:rsidRDefault="0003205E" w:rsidP="009160B5">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sidR="0011124F">
                                <w:rPr>
                                  <w:rFonts w:cstheme="minorHAnsi"/>
                                  <w:color w:val="262626"/>
                                  <w:sz w:val="18"/>
                                  <w:szCs w:val="20"/>
                                </w:rPr>
                                <w:t>p</w:t>
                              </w:r>
                              <w:r w:rsidRPr="009E6090">
                                <w:rPr>
                                  <w:rFonts w:cstheme="minorHAnsi"/>
                                  <w:color w:val="262626"/>
                                  <w:sz w:val="18"/>
                                  <w:szCs w:val="20"/>
                                </w:rPr>
                                <w:t>rogramme d’</w:t>
                              </w:r>
                              <w:r w:rsidR="0011124F">
                                <w:rPr>
                                  <w:rFonts w:cstheme="minorHAnsi"/>
                                  <w:color w:val="262626"/>
                                  <w:sz w:val="18"/>
                                  <w:szCs w:val="20"/>
                                </w:rPr>
                                <w:t>a</w:t>
                              </w:r>
                              <w:r w:rsidR="00D210FF">
                                <w:rPr>
                                  <w:rFonts w:cstheme="minorHAnsi"/>
                                  <w:color w:val="262626"/>
                                  <w:sz w:val="18"/>
                                  <w:szCs w:val="20"/>
                                </w:rPr>
                                <w:t>ppui à la p</w:t>
                              </w:r>
                              <w:r w:rsidRPr="009E6090">
                                <w:rPr>
                                  <w:rFonts w:cstheme="minorHAnsi"/>
                                  <w:color w:val="262626"/>
                                  <w:sz w:val="18"/>
                                  <w:szCs w:val="20"/>
                                </w:rPr>
                                <w:t xml:space="preserve">erformance </w:t>
                              </w:r>
                              <w:r w:rsidR="00D210FF">
                                <w:rPr>
                                  <w:rFonts w:cstheme="minorHAnsi"/>
                                  <w:color w:val="262626"/>
                                  <w:sz w:val="18"/>
                                  <w:szCs w:val="20"/>
                                </w:rPr>
                                <w:t>t</w:t>
                              </w:r>
                              <w:r w:rsidRPr="009E6090">
                                <w:rPr>
                                  <w:rFonts w:cstheme="minorHAnsi"/>
                                  <w:color w:val="262626"/>
                                  <w:sz w:val="18"/>
                                  <w:szCs w:val="20"/>
                                </w:rPr>
                                <w:t xml:space="preserve">echnique et </w:t>
                              </w:r>
                              <w:r w:rsidR="00D210FF">
                                <w:rPr>
                                  <w:rFonts w:cstheme="minorHAnsi"/>
                                  <w:color w:val="262626"/>
                                  <w:sz w:val="18"/>
                                  <w:szCs w:val="20"/>
                                </w:rPr>
                                <w:t>o</w:t>
                              </w:r>
                              <w:r w:rsidRPr="009E6090">
                                <w:rPr>
                                  <w:rFonts w:cstheme="minorHAnsi"/>
                                  <w:color w:val="262626"/>
                                  <w:sz w:val="18"/>
                                  <w:szCs w:val="20"/>
                                </w:rPr>
                                <w:t xml:space="preserve">pérationnelle (TOPS) est le </w:t>
                              </w:r>
                              <w:r w:rsidR="00D210FF">
                                <w:rPr>
                                  <w:rFonts w:cstheme="minorHAnsi"/>
                                  <w:color w:val="262626"/>
                                  <w:sz w:val="18"/>
                                  <w:szCs w:val="20"/>
                                </w:rPr>
                                <w:t>b</w:t>
                              </w:r>
                              <w:r w:rsidRPr="009E6090">
                                <w:rPr>
                                  <w:rFonts w:cstheme="minorHAnsi"/>
                                  <w:color w:val="262626"/>
                                  <w:sz w:val="18"/>
                                  <w:szCs w:val="20"/>
                                </w:rPr>
                                <w:t xml:space="preserve">ureau de </w:t>
                              </w:r>
                              <w:r w:rsidR="00D210FF">
                                <w:rPr>
                                  <w:rFonts w:cstheme="minorHAnsi"/>
                                  <w:color w:val="262626"/>
                                  <w:sz w:val="18"/>
                                  <w:szCs w:val="20"/>
                                </w:rPr>
                                <w:t>v</w:t>
                              </w:r>
                              <w:r w:rsidRPr="009E6090">
                                <w:rPr>
                                  <w:rFonts w:cstheme="minorHAnsi"/>
                                  <w:color w:val="262626"/>
                                  <w:sz w:val="18"/>
                                  <w:szCs w:val="20"/>
                                </w:rPr>
                                <w:t xml:space="preserve">ivres pour la </w:t>
                              </w:r>
                              <w:r w:rsidR="00D210FF">
                                <w:rPr>
                                  <w:rFonts w:cstheme="minorHAnsi"/>
                                  <w:color w:val="262626"/>
                                  <w:sz w:val="18"/>
                                  <w:szCs w:val="20"/>
                                </w:rPr>
                                <w:t>p</w:t>
                              </w:r>
                              <w:r w:rsidRPr="009E6090">
                                <w:rPr>
                                  <w:rFonts w:cstheme="minorHAnsi"/>
                                  <w:color w:val="262626"/>
                                  <w:sz w:val="18"/>
                                  <w:szCs w:val="20"/>
                                </w:rPr>
                                <w:t>aix financé par l’</w:t>
                              </w:r>
                              <w:r w:rsidR="00D210FF">
                                <w:rPr>
                                  <w:rFonts w:cstheme="minorHAnsi"/>
                                  <w:color w:val="262626"/>
                                  <w:sz w:val="18"/>
                                  <w:szCs w:val="20"/>
                                </w:rPr>
                                <w:t>a</w:t>
                              </w:r>
                              <w:r w:rsidRPr="009E6090">
                                <w:rPr>
                                  <w:rFonts w:cstheme="minorHAnsi"/>
                                  <w:color w:val="262626"/>
                                  <w:sz w:val="18"/>
                                  <w:szCs w:val="20"/>
                                </w:rPr>
                                <w:t xml:space="preserve">gence </w:t>
                              </w:r>
                              <w:r w:rsidR="00D210FF">
                                <w:rPr>
                                  <w:rFonts w:cstheme="minorHAnsi"/>
                                  <w:color w:val="262626"/>
                                  <w:sz w:val="18"/>
                                  <w:szCs w:val="20"/>
                                </w:rPr>
                                <w:t>a</w:t>
                              </w:r>
                              <w:r w:rsidRPr="009E6090">
                                <w:rPr>
                                  <w:rFonts w:cstheme="minorHAnsi"/>
                                  <w:color w:val="262626"/>
                                  <w:sz w:val="18"/>
                                  <w:szCs w:val="20"/>
                                </w:rPr>
                                <w:t xml:space="preserve">méricaine de </w:t>
                              </w:r>
                              <w:r w:rsidR="00D210FF">
                                <w:rPr>
                                  <w:rFonts w:cstheme="minorHAnsi"/>
                                  <w:color w:val="262626"/>
                                  <w:sz w:val="18"/>
                                  <w:szCs w:val="20"/>
                                </w:rPr>
                                <w:t>d</w:t>
                              </w:r>
                              <w:r w:rsidRPr="009E6090">
                                <w:rPr>
                                  <w:rFonts w:cstheme="minorHAnsi"/>
                                  <w:color w:val="262626"/>
                                  <w:sz w:val="18"/>
                                  <w:szCs w:val="20"/>
                                </w:rPr>
                                <w:t xml:space="preserve">éveloppement </w:t>
                              </w:r>
                              <w:r w:rsidR="00D210FF">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sidR="00D210FF">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606A2A27" w14:textId="27127FFC" w:rsidR="0003205E" w:rsidRPr="009E6090" w:rsidRDefault="0003205E" w:rsidP="009160B5">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sidR="00D210FF">
                                <w:rPr>
                                  <w:rFonts w:cstheme="minorHAnsi"/>
                                  <w:color w:val="262626"/>
                                  <w:sz w:val="18"/>
                                  <w:szCs w:val="20"/>
                                  <w:lang w:val="es-419"/>
                                </w:rPr>
                                <w:t>s</w:t>
                              </w:r>
                              <w:r w:rsidRPr="009E6090">
                                <w:rPr>
                                  <w:rFonts w:cstheme="minorHAnsi"/>
                                  <w:color w:val="262626"/>
                                  <w:sz w:val="18"/>
                                  <w:szCs w:val="20"/>
                                  <w:lang w:val="es-419"/>
                                </w:rPr>
                                <w:t xml:space="preserve">érie des </w:t>
                              </w:r>
                              <w:r w:rsidR="00D210FF">
                                <w:rPr>
                                  <w:rFonts w:cstheme="minorHAnsi"/>
                                  <w:color w:val="262626"/>
                                  <w:sz w:val="18"/>
                                  <w:szCs w:val="20"/>
                                  <w:lang w:val="es-419"/>
                                </w:rPr>
                                <w:t>c</w:t>
                              </w:r>
                              <w:r w:rsidRPr="009E6090">
                                <w:rPr>
                                  <w:rFonts w:cstheme="minorHAnsi"/>
                                  <w:color w:val="262626"/>
                                  <w:sz w:val="18"/>
                                  <w:szCs w:val="20"/>
                                  <w:lang w:val="es-419"/>
                                </w:rPr>
                                <w:t xml:space="preserve">ompétences de </w:t>
                              </w:r>
                              <w:r w:rsidR="00D210FF">
                                <w:rPr>
                                  <w:rFonts w:cstheme="minorHAnsi"/>
                                  <w:color w:val="262626"/>
                                  <w:sz w:val="18"/>
                                  <w:szCs w:val="20"/>
                                  <w:lang w:val="es-419"/>
                                </w:rPr>
                                <w:t>b</w:t>
                              </w:r>
                              <w:r w:rsidRPr="009E6090">
                                <w:rPr>
                                  <w:rFonts w:cstheme="minorHAnsi"/>
                                  <w:color w:val="262626"/>
                                  <w:sz w:val="18"/>
                                  <w:szCs w:val="20"/>
                                  <w:lang w:val="es-419"/>
                                </w:rPr>
                                <w:t xml:space="preserve">ase du </w:t>
                              </w:r>
                              <w:r w:rsidR="00D210FF">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sidR="00D210FF">
                                <w:rPr>
                                  <w:rFonts w:cstheme="minorHAnsi"/>
                                  <w:color w:val="262626"/>
                                  <w:sz w:val="18"/>
                                  <w:szCs w:val="20"/>
                                  <w:lang w:val="es-419"/>
                                </w:rPr>
                                <w:t>p</w:t>
                              </w:r>
                              <w:r w:rsidRPr="009E6090">
                                <w:rPr>
                                  <w:rFonts w:cstheme="minorHAnsi"/>
                                  <w:color w:val="262626"/>
                                  <w:sz w:val="18"/>
                                  <w:szCs w:val="20"/>
                                  <w:lang w:val="es-419"/>
                                </w:rPr>
                                <w:t xml:space="preserve">euple </w:t>
                              </w:r>
                              <w:r w:rsidR="00D210FF">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sidR="002A0445">
                                <w:rPr>
                                  <w:rFonts w:cstheme="minorHAnsi"/>
                                  <w:color w:val="262626"/>
                                  <w:sz w:val="18"/>
                                  <w:szCs w:val="20"/>
                                  <w:lang w:val="es-419"/>
                                </w:rPr>
                                <w:t xml:space="preserve">u </w:t>
                              </w:r>
                              <w:r w:rsidR="00D210FF">
                                <w:rPr>
                                  <w:rFonts w:cstheme="minorHAnsi"/>
                                  <w:color w:val="262626"/>
                                  <w:sz w:val="18"/>
                                  <w:szCs w:val="20"/>
                                  <w:lang w:val="es-419"/>
                                </w:rPr>
                                <w:t>p</w:t>
                              </w:r>
                              <w:r w:rsidR="002A0445">
                                <w:rPr>
                                  <w:rFonts w:cstheme="minorHAnsi"/>
                                  <w:color w:val="262626"/>
                                  <w:sz w:val="18"/>
                                  <w:szCs w:val="20"/>
                                  <w:lang w:val="es-419"/>
                                </w:rPr>
                                <w:t>rogramme TOPS</w:t>
                              </w:r>
                              <w:r w:rsidRPr="009E6090">
                                <w:rPr>
                                  <w:rFonts w:cstheme="minorHAnsi"/>
                                  <w:color w:val="262626"/>
                                  <w:sz w:val="18"/>
                                  <w:szCs w:val="20"/>
                                  <w:lang w:val="es-419"/>
                                </w:rPr>
                                <w:t xml:space="preserve"> et ne reflètent pas nécessairement les points de vue de l’USAID ou du </w:t>
                              </w:r>
                              <w:r w:rsidR="00D210FF">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63E003AA" w14:textId="13D24783" w:rsidR="0003205E" w:rsidRPr="009E6090" w:rsidRDefault="009160B5" w:rsidP="009160B5">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1 des c</w:t>
                              </w:r>
                              <w:r w:rsidR="0003205E" w:rsidRPr="009E6090">
                                <w:rPr>
                                  <w:rFonts w:cstheme="minorHAnsi"/>
                                  <w:color w:val="262626"/>
                                  <w:sz w:val="18"/>
                                  <w:szCs w:val="20"/>
                                  <w:lang w:val="es-419"/>
                                </w:rPr>
                                <w:t xml:space="preserve">ompétences de </w:t>
                              </w:r>
                              <w:r>
                                <w:rPr>
                                  <w:rFonts w:cstheme="minorHAnsi"/>
                                  <w:color w:val="262626"/>
                                  <w:sz w:val="18"/>
                                  <w:szCs w:val="20"/>
                                  <w:lang w:val="es-419"/>
                                </w:rPr>
                                <w:t>b</w:t>
                              </w:r>
                              <w:r w:rsidR="0003205E" w:rsidRPr="009E6090">
                                <w:rPr>
                                  <w:rFonts w:cstheme="minorHAnsi"/>
                                  <w:color w:val="262626"/>
                                  <w:sz w:val="18"/>
                                  <w:szCs w:val="20"/>
                                  <w:lang w:val="es-419"/>
                                </w:rPr>
                                <w:t xml:space="preserve">ase pour le poste de </w:t>
                              </w:r>
                              <w:r w:rsidR="00D210FF">
                                <w:rPr>
                                  <w:rFonts w:cstheme="minorHAnsi"/>
                                  <w:color w:val="262626"/>
                                  <w:sz w:val="18"/>
                                  <w:szCs w:val="20"/>
                                  <w:lang w:val="es-419"/>
                                </w:rPr>
                                <w:t>c</w:t>
                              </w:r>
                              <w:r w:rsidR="009E6090" w:rsidRPr="009E6090">
                                <w:rPr>
                                  <w:rFonts w:cstheme="minorHAnsi"/>
                                  <w:color w:val="262626"/>
                                  <w:sz w:val="18"/>
                                  <w:szCs w:val="20"/>
                                  <w:lang w:val="es-419"/>
                                </w:rPr>
                                <w:t xml:space="preserve">onseiller </w:t>
                              </w:r>
                              <w:r>
                                <w:rPr>
                                  <w:rFonts w:cstheme="minorHAnsi"/>
                                  <w:color w:val="262626"/>
                                  <w:sz w:val="18"/>
                                  <w:szCs w:val="20"/>
                                  <w:lang w:val="es-419"/>
                                </w:rPr>
                                <w:t>n</w:t>
                              </w:r>
                              <w:r w:rsidR="009E6090" w:rsidRPr="009E6090">
                                <w:rPr>
                                  <w:rFonts w:cstheme="minorHAnsi"/>
                                  <w:color w:val="262626"/>
                                  <w:sz w:val="18"/>
                                  <w:szCs w:val="20"/>
                                  <w:lang w:val="es-419"/>
                                </w:rPr>
                                <w:t xml:space="preserve">utrition ou </w:t>
                              </w:r>
                              <w:r w:rsidR="00986732">
                                <w:rPr>
                                  <w:rFonts w:cstheme="minorHAnsi"/>
                                  <w:color w:val="262626"/>
                                  <w:sz w:val="18"/>
                                  <w:szCs w:val="20"/>
                                  <w:lang w:val="es-419"/>
                                </w:rPr>
                                <w:t>S</w:t>
                              </w:r>
                              <w:bookmarkStart w:id="1" w:name="_GoBack"/>
                              <w:bookmarkEnd w:id="1"/>
                              <w:r w:rsidR="009E6090" w:rsidRPr="009E6090">
                                <w:rPr>
                                  <w:rFonts w:cstheme="minorHAnsi"/>
                                  <w:color w:val="262626"/>
                                  <w:sz w:val="18"/>
                                  <w:szCs w:val="20"/>
                                  <w:lang w:val="es-419"/>
                                </w:rPr>
                                <w:t xml:space="preserve">pécialiste en </w:t>
                              </w:r>
                              <w:r>
                                <w:rPr>
                                  <w:rFonts w:cstheme="minorHAnsi"/>
                                  <w:color w:val="262626"/>
                                  <w:sz w:val="18"/>
                                  <w:szCs w:val="20"/>
                                  <w:lang w:val="es-419"/>
                                </w:rPr>
                                <w:t>n</w:t>
                              </w:r>
                              <w:r w:rsidR="009E6090" w:rsidRPr="009E6090">
                                <w:rPr>
                                  <w:rFonts w:cstheme="minorHAnsi"/>
                                  <w:color w:val="262626"/>
                                  <w:sz w:val="18"/>
                                  <w:szCs w:val="20"/>
                                  <w:lang w:val="es-419"/>
                                </w:rPr>
                                <w:t>utrition</w:t>
                              </w:r>
                              <w:r w:rsidR="00D210FF">
                                <w:rPr>
                                  <w:rFonts w:cstheme="minorHAnsi"/>
                                  <w:color w:val="262626"/>
                                  <w:sz w:val="18"/>
                                  <w:szCs w:val="20"/>
                                  <w:lang w:val="es-419"/>
                                </w:rPr>
                                <w:t>,</w:t>
                              </w:r>
                              <w:r w:rsidR="009E6090" w:rsidRPr="009E6090">
                                <w:rPr>
                                  <w:rFonts w:cstheme="minorHAnsi"/>
                                  <w:color w:val="262626"/>
                                  <w:sz w:val="18"/>
                                  <w:szCs w:val="20"/>
                                  <w:lang w:val="es-419"/>
                                </w:rPr>
                                <w:t xml:space="preserve"> </w:t>
                              </w:r>
                              <w:r w:rsidR="0003205E" w:rsidRPr="009E6090">
                                <w:rPr>
                                  <w:rFonts w:cstheme="minorHAnsi"/>
                                  <w:color w:val="262626"/>
                                  <w:sz w:val="18"/>
                                  <w:szCs w:val="20"/>
                                  <w:lang w:val="es-419"/>
                                </w:rPr>
                                <w:t xml:space="preserve">produite en </w:t>
                              </w:r>
                              <w:r w:rsidR="00D64613">
                                <w:rPr>
                                  <w:rFonts w:cstheme="minorHAnsi"/>
                                  <w:color w:val="262626"/>
                                  <w:sz w:val="18"/>
                                  <w:szCs w:val="20"/>
                                  <w:lang w:val="es-419"/>
                                </w:rPr>
                                <w:t>S</w:t>
                              </w:r>
                              <w:r w:rsidR="00D210FF">
                                <w:rPr>
                                  <w:rFonts w:cstheme="minorHAnsi"/>
                                  <w:color w:val="262626"/>
                                  <w:sz w:val="18"/>
                                  <w:szCs w:val="20"/>
                                  <w:lang w:val="es-419"/>
                                </w:rPr>
                                <w:t>ept</w:t>
                              </w:r>
                              <w:r w:rsidR="009E6090" w:rsidRPr="009E6090">
                                <w:rPr>
                                  <w:rFonts w:cstheme="minorHAnsi"/>
                                  <w:color w:val="262626"/>
                                  <w:sz w:val="18"/>
                                  <w:szCs w:val="20"/>
                                  <w:lang w:val="es-419"/>
                                </w:rPr>
                                <w:t xml:space="preserve">embre </w:t>
                              </w:r>
                              <w:r w:rsidR="0003205E" w:rsidRPr="009E6090">
                                <w:rPr>
                                  <w:rFonts w:cstheme="minorHAnsi"/>
                                  <w:color w:val="262626"/>
                                  <w:sz w:val="18"/>
                                  <w:szCs w:val="20"/>
                                  <w:lang w:val="es-419"/>
                                </w:rPr>
                                <w:t xml:space="preserve">2015. </w:t>
                              </w:r>
                            </w:p>
                            <w:p w14:paraId="2F36820E" w14:textId="77777777" w:rsidR="00024768" w:rsidRPr="009E6090" w:rsidRDefault="00024768" w:rsidP="009160B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92814CC" w14:textId="6C6F194A" w:rsidR="00024768" w:rsidRPr="009E6090" w:rsidRDefault="00D210FF" w:rsidP="009160B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00024768" w:rsidRPr="009E6090">
                                <w:rPr>
                                  <w:rFonts w:cstheme="minorHAnsi"/>
                                  <w:color w:val="262626"/>
                                  <w:sz w:val="18"/>
                                  <w:szCs w:val="20"/>
                                </w:rPr>
                                <w:t xml:space="preserve"> NE, Suite 900</w:t>
                              </w:r>
                            </w:p>
                            <w:p w14:paraId="71B2BB69" w14:textId="77777777" w:rsidR="00024768" w:rsidRPr="009E6090" w:rsidRDefault="00024768" w:rsidP="009160B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0CC9B29" w14:textId="77777777" w:rsidR="00024768" w:rsidRPr="00303A41" w:rsidRDefault="00024768" w:rsidP="009160B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085252" w14:textId="006672FB" w:rsidR="00024768" w:rsidRPr="00491172" w:rsidRDefault="002A0445" w:rsidP="009160B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 xml:space="preserve">La série des compétences de base a été élaborée par </w:t>
                              </w:r>
                              <w:r w:rsidR="009160B5" w:rsidRPr="00491172">
                                <w:rPr>
                                  <w:rFonts w:cstheme="minorHAnsi"/>
                                  <w:i/>
                                  <w:iCs/>
                                  <w:color w:val="262626"/>
                                  <w:sz w:val="20"/>
                                  <w:szCs w:val="18"/>
                                  <w:lang w:val="fr-FR"/>
                                </w:rPr>
                                <w:t>l’équipe</w:t>
                              </w:r>
                              <w:r w:rsidRPr="00491172">
                                <w:rPr>
                                  <w:rFonts w:cstheme="minorHAnsi"/>
                                  <w:i/>
                                  <w:iCs/>
                                  <w:color w:val="262626"/>
                                  <w:sz w:val="20"/>
                                  <w:szCs w:val="18"/>
                                  <w:lang w:val="fr-FR"/>
                                </w:rPr>
                                <w:t xml:space="preserve"> du </w:t>
                              </w:r>
                              <w:r w:rsidR="009160B5" w:rsidRPr="00491172">
                                <w:rPr>
                                  <w:rFonts w:cstheme="minorHAnsi"/>
                                  <w:i/>
                                  <w:iCs/>
                                  <w:color w:val="262626"/>
                                  <w:sz w:val="20"/>
                                  <w:szCs w:val="18"/>
                                  <w:lang w:val="fr-FR"/>
                                </w:rPr>
                                <w:t>p</w:t>
                              </w:r>
                              <w:r w:rsidRPr="00491172">
                                <w:rPr>
                                  <w:rFonts w:cstheme="minorHAnsi"/>
                                  <w:i/>
                                  <w:iCs/>
                                  <w:color w:val="262626"/>
                                  <w:sz w:val="20"/>
                                  <w:szCs w:val="18"/>
                                  <w:lang w:val="fr-FR"/>
                                </w:rPr>
                                <w:t>rogramme d’</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ppui à la </w:t>
                              </w:r>
                              <w:r w:rsidR="009160B5" w:rsidRPr="00491172">
                                <w:rPr>
                                  <w:rFonts w:cstheme="minorHAnsi"/>
                                  <w:i/>
                                  <w:iCs/>
                                  <w:color w:val="262626"/>
                                  <w:sz w:val="20"/>
                                  <w:szCs w:val="18"/>
                                  <w:lang w:val="fr-FR"/>
                                </w:rPr>
                                <w:t>p</w:t>
                              </w:r>
                              <w:r w:rsidRPr="00491172">
                                <w:rPr>
                                  <w:rFonts w:cstheme="minorHAnsi"/>
                                  <w:i/>
                                  <w:iCs/>
                                  <w:color w:val="262626"/>
                                  <w:sz w:val="20"/>
                                  <w:szCs w:val="18"/>
                                  <w:lang w:val="fr-FR"/>
                                </w:rPr>
                                <w:t xml:space="preserve">erformance </w:t>
                              </w:r>
                              <w:r w:rsidR="009160B5" w:rsidRPr="00491172">
                                <w:rPr>
                                  <w:rFonts w:cstheme="minorHAnsi"/>
                                  <w:i/>
                                  <w:iCs/>
                                  <w:color w:val="262626"/>
                                  <w:sz w:val="20"/>
                                  <w:szCs w:val="18"/>
                                  <w:lang w:val="fr-FR"/>
                                </w:rPr>
                                <w:t>t</w:t>
                              </w:r>
                              <w:r w:rsidRPr="00491172">
                                <w:rPr>
                                  <w:rFonts w:cstheme="minorHAnsi"/>
                                  <w:i/>
                                  <w:iCs/>
                                  <w:color w:val="262626"/>
                                  <w:sz w:val="20"/>
                                  <w:szCs w:val="18"/>
                                  <w:lang w:val="fr-FR"/>
                                </w:rPr>
                                <w:t xml:space="preserve">echnique et </w:t>
                              </w:r>
                              <w:r w:rsidR="009160B5" w:rsidRPr="00491172">
                                <w:rPr>
                                  <w:rFonts w:cstheme="minorHAnsi"/>
                                  <w:i/>
                                  <w:iCs/>
                                  <w:color w:val="262626"/>
                                  <w:sz w:val="20"/>
                                  <w:szCs w:val="18"/>
                                  <w:lang w:val="fr-FR"/>
                                </w:rPr>
                                <w:t>o</w:t>
                              </w:r>
                              <w:r w:rsidRPr="00491172">
                                <w:rPr>
                                  <w:rFonts w:cstheme="minorHAnsi"/>
                                  <w:i/>
                                  <w:iCs/>
                                  <w:color w:val="262626"/>
                                  <w:sz w:val="20"/>
                                  <w:szCs w:val="18"/>
                                  <w:lang w:val="fr-FR"/>
                                </w:rPr>
                                <w:t xml:space="preserve">pérationnelle (TOPS) avec des contributions significatives provenant de différents groupes de travail du </w:t>
                              </w:r>
                              <w:r w:rsidR="009160B5" w:rsidRPr="00491172">
                                <w:rPr>
                                  <w:rFonts w:cstheme="minorHAnsi"/>
                                  <w:i/>
                                  <w:iCs/>
                                  <w:color w:val="262626"/>
                                  <w:sz w:val="20"/>
                                  <w:szCs w:val="18"/>
                                  <w:lang w:val="fr-FR"/>
                                </w:rPr>
                                <w:t>r</w:t>
                              </w:r>
                              <w:r w:rsidRPr="00491172">
                                <w:rPr>
                                  <w:rFonts w:cstheme="minorHAnsi"/>
                                  <w:i/>
                                  <w:iCs/>
                                  <w:color w:val="262626"/>
                                  <w:sz w:val="20"/>
                                  <w:szCs w:val="18"/>
                                  <w:lang w:val="fr-FR"/>
                                </w:rPr>
                                <w:t xml:space="preserve">éseau de la </w:t>
                              </w:r>
                              <w:r w:rsidR="009160B5" w:rsidRPr="00491172">
                                <w:rPr>
                                  <w:rFonts w:cstheme="minorHAnsi"/>
                                  <w:i/>
                                  <w:iCs/>
                                  <w:color w:val="262626"/>
                                  <w:sz w:val="20"/>
                                  <w:szCs w:val="18"/>
                                  <w:lang w:val="fr-FR"/>
                                </w:rPr>
                                <w:t>s</w:t>
                              </w:r>
                              <w:r w:rsidRPr="00491172">
                                <w:rPr>
                                  <w:rFonts w:cstheme="minorHAnsi"/>
                                  <w:i/>
                                  <w:iCs/>
                                  <w:color w:val="262626"/>
                                  <w:sz w:val="20"/>
                                  <w:szCs w:val="18"/>
                                  <w:lang w:val="fr-FR"/>
                                </w:rPr>
                                <w:t xml:space="preserve">écurité </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limentaire et </w:t>
                              </w:r>
                              <w:r w:rsidR="009160B5" w:rsidRPr="00491172">
                                <w:rPr>
                                  <w:rFonts w:cstheme="minorHAnsi"/>
                                  <w:i/>
                                  <w:iCs/>
                                  <w:color w:val="262626"/>
                                  <w:sz w:val="20"/>
                                  <w:szCs w:val="18"/>
                                  <w:lang w:val="fr-FR"/>
                                </w:rPr>
                                <w:t>n</w:t>
                              </w:r>
                              <w:r w:rsidRPr="00491172">
                                <w:rPr>
                                  <w:rFonts w:cstheme="minorHAnsi"/>
                                  <w:i/>
                                  <w:iCs/>
                                  <w:color w:val="262626"/>
                                  <w:sz w:val="20"/>
                                  <w:szCs w:val="18"/>
                                  <w:lang w:val="fr-FR"/>
                                </w:rPr>
                                <w:t>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3E8ACC16"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margin-left:413.9pt;margin-top:10.25pt;width:465.1pt;height:337.95pt;z-index:251662848;mso-position-horizontal:right;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577EEAD" w14:textId="06E0ACB2" w:rsidR="0003205E" w:rsidRDefault="0003205E" w:rsidP="0003205E">
                        <w:pPr>
                          <w:widowControl w:val="0"/>
                          <w:spacing w:after="80"/>
                          <w:ind w:left="144" w:right="144"/>
                          <w:rPr>
                            <w:rFonts w:cstheme="minorHAnsi"/>
                            <w:color w:val="262626"/>
                            <w:sz w:val="20"/>
                            <w:szCs w:val="20"/>
                          </w:rPr>
                        </w:pPr>
                      </w:p>
                      <w:p w14:paraId="744DDBEA" w14:textId="2879947F" w:rsidR="0003205E" w:rsidRDefault="0003205E" w:rsidP="0003205E">
                        <w:pPr>
                          <w:widowControl w:val="0"/>
                          <w:spacing w:after="80"/>
                          <w:ind w:left="144" w:right="144"/>
                          <w:rPr>
                            <w:rFonts w:cstheme="minorHAnsi"/>
                            <w:color w:val="262626"/>
                            <w:sz w:val="20"/>
                            <w:szCs w:val="20"/>
                          </w:rPr>
                        </w:pPr>
                      </w:p>
                      <w:p w14:paraId="250C356C" w14:textId="7CAD78B8" w:rsidR="0003205E" w:rsidRPr="009E6090" w:rsidRDefault="0003205E" w:rsidP="009160B5">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sidR="0011124F">
                          <w:rPr>
                            <w:rFonts w:cstheme="minorHAnsi"/>
                            <w:color w:val="262626"/>
                            <w:sz w:val="18"/>
                            <w:szCs w:val="20"/>
                          </w:rPr>
                          <w:t>p</w:t>
                        </w:r>
                        <w:r w:rsidRPr="009E6090">
                          <w:rPr>
                            <w:rFonts w:cstheme="minorHAnsi"/>
                            <w:color w:val="262626"/>
                            <w:sz w:val="18"/>
                            <w:szCs w:val="20"/>
                          </w:rPr>
                          <w:t>rogramme d’</w:t>
                        </w:r>
                        <w:r w:rsidR="0011124F">
                          <w:rPr>
                            <w:rFonts w:cstheme="minorHAnsi"/>
                            <w:color w:val="262626"/>
                            <w:sz w:val="18"/>
                            <w:szCs w:val="20"/>
                          </w:rPr>
                          <w:t>a</w:t>
                        </w:r>
                        <w:r w:rsidR="00D210FF">
                          <w:rPr>
                            <w:rFonts w:cstheme="minorHAnsi"/>
                            <w:color w:val="262626"/>
                            <w:sz w:val="18"/>
                            <w:szCs w:val="20"/>
                          </w:rPr>
                          <w:t>ppui à la p</w:t>
                        </w:r>
                        <w:r w:rsidRPr="009E6090">
                          <w:rPr>
                            <w:rFonts w:cstheme="minorHAnsi"/>
                            <w:color w:val="262626"/>
                            <w:sz w:val="18"/>
                            <w:szCs w:val="20"/>
                          </w:rPr>
                          <w:t xml:space="preserve">erformance </w:t>
                        </w:r>
                        <w:r w:rsidR="00D210FF">
                          <w:rPr>
                            <w:rFonts w:cstheme="minorHAnsi"/>
                            <w:color w:val="262626"/>
                            <w:sz w:val="18"/>
                            <w:szCs w:val="20"/>
                          </w:rPr>
                          <w:t>t</w:t>
                        </w:r>
                        <w:r w:rsidRPr="009E6090">
                          <w:rPr>
                            <w:rFonts w:cstheme="minorHAnsi"/>
                            <w:color w:val="262626"/>
                            <w:sz w:val="18"/>
                            <w:szCs w:val="20"/>
                          </w:rPr>
                          <w:t xml:space="preserve">echnique et </w:t>
                        </w:r>
                        <w:r w:rsidR="00D210FF">
                          <w:rPr>
                            <w:rFonts w:cstheme="minorHAnsi"/>
                            <w:color w:val="262626"/>
                            <w:sz w:val="18"/>
                            <w:szCs w:val="20"/>
                          </w:rPr>
                          <w:t>o</w:t>
                        </w:r>
                        <w:r w:rsidRPr="009E6090">
                          <w:rPr>
                            <w:rFonts w:cstheme="minorHAnsi"/>
                            <w:color w:val="262626"/>
                            <w:sz w:val="18"/>
                            <w:szCs w:val="20"/>
                          </w:rPr>
                          <w:t xml:space="preserve">pérationnelle (TOPS) est le </w:t>
                        </w:r>
                        <w:r w:rsidR="00D210FF">
                          <w:rPr>
                            <w:rFonts w:cstheme="minorHAnsi"/>
                            <w:color w:val="262626"/>
                            <w:sz w:val="18"/>
                            <w:szCs w:val="20"/>
                          </w:rPr>
                          <w:t>b</w:t>
                        </w:r>
                        <w:r w:rsidRPr="009E6090">
                          <w:rPr>
                            <w:rFonts w:cstheme="minorHAnsi"/>
                            <w:color w:val="262626"/>
                            <w:sz w:val="18"/>
                            <w:szCs w:val="20"/>
                          </w:rPr>
                          <w:t xml:space="preserve">ureau de </w:t>
                        </w:r>
                        <w:r w:rsidR="00D210FF">
                          <w:rPr>
                            <w:rFonts w:cstheme="minorHAnsi"/>
                            <w:color w:val="262626"/>
                            <w:sz w:val="18"/>
                            <w:szCs w:val="20"/>
                          </w:rPr>
                          <w:t>v</w:t>
                        </w:r>
                        <w:r w:rsidRPr="009E6090">
                          <w:rPr>
                            <w:rFonts w:cstheme="minorHAnsi"/>
                            <w:color w:val="262626"/>
                            <w:sz w:val="18"/>
                            <w:szCs w:val="20"/>
                          </w:rPr>
                          <w:t xml:space="preserve">ivres pour la </w:t>
                        </w:r>
                        <w:r w:rsidR="00D210FF">
                          <w:rPr>
                            <w:rFonts w:cstheme="minorHAnsi"/>
                            <w:color w:val="262626"/>
                            <w:sz w:val="18"/>
                            <w:szCs w:val="20"/>
                          </w:rPr>
                          <w:t>p</w:t>
                        </w:r>
                        <w:r w:rsidRPr="009E6090">
                          <w:rPr>
                            <w:rFonts w:cstheme="minorHAnsi"/>
                            <w:color w:val="262626"/>
                            <w:sz w:val="18"/>
                            <w:szCs w:val="20"/>
                          </w:rPr>
                          <w:t>aix financé par l’</w:t>
                        </w:r>
                        <w:r w:rsidR="00D210FF">
                          <w:rPr>
                            <w:rFonts w:cstheme="minorHAnsi"/>
                            <w:color w:val="262626"/>
                            <w:sz w:val="18"/>
                            <w:szCs w:val="20"/>
                          </w:rPr>
                          <w:t>a</w:t>
                        </w:r>
                        <w:r w:rsidRPr="009E6090">
                          <w:rPr>
                            <w:rFonts w:cstheme="minorHAnsi"/>
                            <w:color w:val="262626"/>
                            <w:sz w:val="18"/>
                            <w:szCs w:val="20"/>
                          </w:rPr>
                          <w:t xml:space="preserve">gence </w:t>
                        </w:r>
                        <w:r w:rsidR="00D210FF">
                          <w:rPr>
                            <w:rFonts w:cstheme="minorHAnsi"/>
                            <w:color w:val="262626"/>
                            <w:sz w:val="18"/>
                            <w:szCs w:val="20"/>
                          </w:rPr>
                          <w:t>a</w:t>
                        </w:r>
                        <w:r w:rsidRPr="009E6090">
                          <w:rPr>
                            <w:rFonts w:cstheme="minorHAnsi"/>
                            <w:color w:val="262626"/>
                            <w:sz w:val="18"/>
                            <w:szCs w:val="20"/>
                          </w:rPr>
                          <w:t xml:space="preserve">méricaine de </w:t>
                        </w:r>
                        <w:r w:rsidR="00D210FF">
                          <w:rPr>
                            <w:rFonts w:cstheme="minorHAnsi"/>
                            <w:color w:val="262626"/>
                            <w:sz w:val="18"/>
                            <w:szCs w:val="20"/>
                          </w:rPr>
                          <w:t>d</w:t>
                        </w:r>
                        <w:r w:rsidRPr="009E6090">
                          <w:rPr>
                            <w:rFonts w:cstheme="minorHAnsi"/>
                            <w:color w:val="262626"/>
                            <w:sz w:val="18"/>
                            <w:szCs w:val="20"/>
                          </w:rPr>
                          <w:t xml:space="preserve">éveloppement </w:t>
                        </w:r>
                        <w:r w:rsidR="00D210FF">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sidR="00D210FF">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606A2A27" w14:textId="27127FFC" w:rsidR="0003205E" w:rsidRPr="009E6090" w:rsidRDefault="0003205E" w:rsidP="009160B5">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sidR="00D210FF">
                          <w:rPr>
                            <w:rFonts w:cstheme="minorHAnsi"/>
                            <w:color w:val="262626"/>
                            <w:sz w:val="18"/>
                            <w:szCs w:val="20"/>
                            <w:lang w:val="es-419"/>
                          </w:rPr>
                          <w:t>s</w:t>
                        </w:r>
                        <w:r w:rsidRPr="009E6090">
                          <w:rPr>
                            <w:rFonts w:cstheme="minorHAnsi"/>
                            <w:color w:val="262626"/>
                            <w:sz w:val="18"/>
                            <w:szCs w:val="20"/>
                            <w:lang w:val="es-419"/>
                          </w:rPr>
                          <w:t xml:space="preserve">érie des </w:t>
                        </w:r>
                        <w:r w:rsidR="00D210FF">
                          <w:rPr>
                            <w:rFonts w:cstheme="minorHAnsi"/>
                            <w:color w:val="262626"/>
                            <w:sz w:val="18"/>
                            <w:szCs w:val="20"/>
                            <w:lang w:val="es-419"/>
                          </w:rPr>
                          <w:t>c</w:t>
                        </w:r>
                        <w:r w:rsidRPr="009E6090">
                          <w:rPr>
                            <w:rFonts w:cstheme="minorHAnsi"/>
                            <w:color w:val="262626"/>
                            <w:sz w:val="18"/>
                            <w:szCs w:val="20"/>
                            <w:lang w:val="es-419"/>
                          </w:rPr>
                          <w:t xml:space="preserve">ompétences de </w:t>
                        </w:r>
                        <w:r w:rsidR="00D210FF">
                          <w:rPr>
                            <w:rFonts w:cstheme="minorHAnsi"/>
                            <w:color w:val="262626"/>
                            <w:sz w:val="18"/>
                            <w:szCs w:val="20"/>
                            <w:lang w:val="es-419"/>
                          </w:rPr>
                          <w:t>b</w:t>
                        </w:r>
                        <w:r w:rsidRPr="009E6090">
                          <w:rPr>
                            <w:rFonts w:cstheme="minorHAnsi"/>
                            <w:color w:val="262626"/>
                            <w:sz w:val="18"/>
                            <w:szCs w:val="20"/>
                            <w:lang w:val="es-419"/>
                          </w:rPr>
                          <w:t xml:space="preserve">ase du </w:t>
                        </w:r>
                        <w:r w:rsidR="00D210FF">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sidR="00D210FF">
                          <w:rPr>
                            <w:rFonts w:cstheme="minorHAnsi"/>
                            <w:color w:val="262626"/>
                            <w:sz w:val="18"/>
                            <w:szCs w:val="20"/>
                            <w:lang w:val="es-419"/>
                          </w:rPr>
                          <w:t>p</w:t>
                        </w:r>
                        <w:r w:rsidRPr="009E6090">
                          <w:rPr>
                            <w:rFonts w:cstheme="minorHAnsi"/>
                            <w:color w:val="262626"/>
                            <w:sz w:val="18"/>
                            <w:szCs w:val="20"/>
                            <w:lang w:val="es-419"/>
                          </w:rPr>
                          <w:t xml:space="preserve">euple </w:t>
                        </w:r>
                        <w:r w:rsidR="00D210FF">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sidR="002A0445">
                          <w:rPr>
                            <w:rFonts w:cstheme="minorHAnsi"/>
                            <w:color w:val="262626"/>
                            <w:sz w:val="18"/>
                            <w:szCs w:val="20"/>
                            <w:lang w:val="es-419"/>
                          </w:rPr>
                          <w:t xml:space="preserve">u </w:t>
                        </w:r>
                        <w:r w:rsidR="00D210FF">
                          <w:rPr>
                            <w:rFonts w:cstheme="minorHAnsi"/>
                            <w:color w:val="262626"/>
                            <w:sz w:val="18"/>
                            <w:szCs w:val="20"/>
                            <w:lang w:val="es-419"/>
                          </w:rPr>
                          <w:t>p</w:t>
                        </w:r>
                        <w:r w:rsidR="002A0445">
                          <w:rPr>
                            <w:rFonts w:cstheme="minorHAnsi"/>
                            <w:color w:val="262626"/>
                            <w:sz w:val="18"/>
                            <w:szCs w:val="20"/>
                            <w:lang w:val="es-419"/>
                          </w:rPr>
                          <w:t>rogramme TOPS</w:t>
                        </w:r>
                        <w:r w:rsidRPr="009E6090">
                          <w:rPr>
                            <w:rFonts w:cstheme="minorHAnsi"/>
                            <w:color w:val="262626"/>
                            <w:sz w:val="18"/>
                            <w:szCs w:val="20"/>
                            <w:lang w:val="es-419"/>
                          </w:rPr>
                          <w:t xml:space="preserve"> et ne reflètent pas nécessairement les points de vue de l’USAID ou du </w:t>
                        </w:r>
                        <w:r w:rsidR="00D210FF">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63E003AA" w14:textId="13D24783" w:rsidR="0003205E" w:rsidRPr="009E6090" w:rsidRDefault="009160B5" w:rsidP="009160B5">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1 des c</w:t>
                        </w:r>
                        <w:r w:rsidR="0003205E" w:rsidRPr="009E6090">
                          <w:rPr>
                            <w:rFonts w:cstheme="minorHAnsi"/>
                            <w:color w:val="262626"/>
                            <w:sz w:val="18"/>
                            <w:szCs w:val="20"/>
                            <w:lang w:val="es-419"/>
                          </w:rPr>
                          <w:t xml:space="preserve">ompétences de </w:t>
                        </w:r>
                        <w:r>
                          <w:rPr>
                            <w:rFonts w:cstheme="minorHAnsi"/>
                            <w:color w:val="262626"/>
                            <w:sz w:val="18"/>
                            <w:szCs w:val="20"/>
                            <w:lang w:val="es-419"/>
                          </w:rPr>
                          <w:t>b</w:t>
                        </w:r>
                        <w:r w:rsidR="0003205E" w:rsidRPr="009E6090">
                          <w:rPr>
                            <w:rFonts w:cstheme="minorHAnsi"/>
                            <w:color w:val="262626"/>
                            <w:sz w:val="18"/>
                            <w:szCs w:val="20"/>
                            <w:lang w:val="es-419"/>
                          </w:rPr>
                          <w:t xml:space="preserve">ase pour le poste de </w:t>
                        </w:r>
                        <w:r w:rsidR="00D210FF">
                          <w:rPr>
                            <w:rFonts w:cstheme="minorHAnsi"/>
                            <w:color w:val="262626"/>
                            <w:sz w:val="18"/>
                            <w:szCs w:val="20"/>
                            <w:lang w:val="es-419"/>
                          </w:rPr>
                          <w:t>c</w:t>
                        </w:r>
                        <w:r w:rsidR="009E6090" w:rsidRPr="009E6090">
                          <w:rPr>
                            <w:rFonts w:cstheme="minorHAnsi"/>
                            <w:color w:val="262626"/>
                            <w:sz w:val="18"/>
                            <w:szCs w:val="20"/>
                            <w:lang w:val="es-419"/>
                          </w:rPr>
                          <w:t xml:space="preserve">onseiller </w:t>
                        </w:r>
                        <w:r>
                          <w:rPr>
                            <w:rFonts w:cstheme="minorHAnsi"/>
                            <w:color w:val="262626"/>
                            <w:sz w:val="18"/>
                            <w:szCs w:val="20"/>
                            <w:lang w:val="es-419"/>
                          </w:rPr>
                          <w:t>n</w:t>
                        </w:r>
                        <w:r w:rsidR="009E6090" w:rsidRPr="009E6090">
                          <w:rPr>
                            <w:rFonts w:cstheme="minorHAnsi"/>
                            <w:color w:val="262626"/>
                            <w:sz w:val="18"/>
                            <w:szCs w:val="20"/>
                            <w:lang w:val="es-419"/>
                          </w:rPr>
                          <w:t xml:space="preserve">utrition ou </w:t>
                        </w:r>
                        <w:r w:rsidR="00986732">
                          <w:rPr>
                            <w:rFonts w:cstheme="minorHAnsi"/>
                            <w:color w:val="262626"/>
                            <w:sz w:val="18"/>
                            <w:szCs w:val="20"/>
                            <w:lang w:val="es-419"/>
                          </w:rPr>
                          <w:t>S</w:t>
                        </w:r>
                        <w:bookmarkStart w:id="2" w:name="_GoBack"/>
                        <w:bookmarkEnd w:id="2"/>
                        <w:r w:rsidR="009E6090" w:rsidRPr="009E6090">
                          <w:rPr>
                            <w:rFonts w:cstheme="minorHAnsi"/>
                            <w:color w:val="262626"/>
                            <w:sz w:val="18"/>
                            <w:szCs w:val="20"/>
                            <w:lang w:val="es-419"/>
                          </w:rPr>
                          <w:t xml:space="preserve">pécialiste en </w:t>
                        </w:r>
                        <w:r>
                          <w:rPr>
                            <w:rFonts w:cstheme="minorHAnsi"/>
                            <w:color w:val="262626"/>
                            <w:sz w:val="18"/>
                            <w:szCs w:val="20"/>
                            <w:lang w:val="es-419"/>
                          </w:rPr>
                          <w:t>n</w:t>
                        </w:r>
                        <w:r w:rsidR="009E6090" w:rsidRPr="009E6090">
                          <w:rPr>
                            <w:rFonts w:cstheme="minorHAnsi"/>
                            <w:color w:val="262626"/>
                            <w:sz w:val="18"/>
                            <w:szCs w:val="20"/>
                            <w:lang w:val="es-419"/>
                          </w:rPr>
                          <w:t>utrition</w:t>
                        </w:r>
                        <w:r w:rsidR="00D210FF">
                          <w:rPr>
                            <w:rFonts w:cstheme="minorHAnsi"/>
                            <w:color w:val="262626"/>
                            <w:sz w:val="18"/>
                            <w:szCs w:val="20"/>
                            <w:lang w:val="es-419"/>
                          </w:rPr>
                          <w:t>,</w:t>
                        </w:r>
                        <w:r w:rsidR="009E6090" w:rsidRPr="009E6090">
                          <w:rPr>
                            <w:rFonts w:cstheme="minorHAnsi"/>
                            <w:color w:val="262626"/>
                            <w:sz w:val="18"/>
                            <w:szCs w:val="20"/>
                            <w:lang w:val="es-419"/>
                          </w:rPr>
                          <w:t xml:space="preserve"> </w:t>
                        </w:r>
                        <w:r w:rsidR="0003205E" w:rsidRPr="009E6090">
                          <w:rPr>
                            <w:rFonts w:cstheme="minorHAnsi"/>
                            <w:color w:val="262626"/>
                            <w:sz w:val="18"/>
                            <w:szCs w:val="20"/>
                            <w:lang w:val="es-419"/>
                          </w:rPr>
                          <w:t xml:space="preserve">produite en </w:t>
                        </w:r>
                        <w:r w:rsidR="00D64613">
                          <w:rPr>
                            <w:rFonts w:cstheme="minorHAnsi"/>
                            <w:color w:val="262626"/>
                            <w:sz w:val="18"/>
                            <w:szCs w:val="20"/>
                            <w:lang w:val="es-419"/>
                          </w:rPr>
                          <w:t>S</w:t>
                        </w:r>
                        <w:r w:rsidR="00D210FF">
                          <w:rPr>
                            <w:rFonts w:cstheme="minorHAnsi"/>
                            <w:color w:val="262626"/>
                            <w:sz w:val="18"/>
                            <w:szCs w:val="20"/>
                            <w:lang w:val="es-419"/>
                          </w:rPr>
                          <w:t>ept</w:t>
                        </w:r>
                        <w:r w:rsidR="009E6090" w:rsidRPr="009E6090">
                          <w:rPr>
                            <w:rFonts w:cstheme="minorHAnsi"/>
                            <w:color w:val="262626"/>
                            <w:sz w:val="18"/>
                            <w:szCs w:val="20"/>
                            <w:lang w:val="es-419"/>
                          </w:rPr>
                          <w:t xml:space="preserve">embre </w:t>
                        </w:r>
                        <w:r w:rsidR="0003205E" w:rsidRPr="009E6090">
                          <w:rPr>
                            <w:rFonts w:cstheme="minorHAnsi"/>
                            <w:color w:val="262626"/>
                            <w:sz w:val="18"/>
                            <w:szCs w:val="20"/>
                            <w:lang w:val="es-419"/>
                          </w:rPr>
                          <w:t xml:space="preserve">2015. </w:t>
                        </w:r>
                      </w:p>
                      <w:p w14:paraId="2F36820E" w14:textId="77777777" w:rsidR="00024768" w:rsidRPr="009E6090" w:rsidRDefault="00024768" w:rsidP="009160B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92814CC" w14:textId="6C6F194A" w:rsidR="00024768" w:rsidRPr="009E6090" w:rsidRDefault="00D210FF" w:rsidP="009160B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00024768" w:rsidRPr="009E6090">
                          <w:rPr>
                            <w:rFonts w:cstheme="minorHAnsi"/>
                            <w:color w:val="262626"/>
                            <w:sz w:val="18"/>
                            <w:szCs w:val="20"/>
                          </w:rPr>
                          <w:t xml:space="preserve"> NE, Suite 900</w:t>
                        </w:r>
                      </w:p>
                      <w:p w14:paraId="71B2BB69" w14:textId="77777777" w:rsidR="00024768" w:rsidRPr="009E6090" w:rsidRDefault="00024768" w:rsidP="009160B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0CC9B29" w14:textId="77777777" w:rsidR="00024768" w:rsidRPr="00303A41" w:rsidRDefault="00024768" w:rsidP="009160B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0A085252" w14:textId="006672FB" w:rsidR="00024768" w:rsidRPr="00491172" w:rsidRDefault="002A0445" w:rsidP="009160B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 xml:space="preserve">La série des compétences de base a été élaborée par </w:t>
                        </w:r>
                        <w:r w:rsidR="009160B5" w:rsidRPr="00491172">
                          <w:rPr>
                            <w:rFonts w:cstheme="minorHAnsi"/>
                            <w:i/>
                            <w:iCs/>
                            <w:color w:val="262626"/>
                            <w:sz w:val="20"/>
                            <w:szCs w:val="18"/>
                            <w:lang w:val="fr-FR"/>
                          </w:rPr>
                          <w:t>l’équipe</w:t>
                        </w:r>
                        <w:r w:rsidRPr="00491172">
                          <w:rPr>
                            <w:rFonts w:cstheme="minorHAnsi"/>
                            <w:i/>
                            <w:iCs/>
                            <w:color w:val="262626"/>
                            <w:sz w:val="20"/>
                            <w:szCs w:val="18"/>
                            <w:lang w:val="fr-FR"/>
                          </w:rPr>
                          <w:t xml:space="preserve"> du </w:t>
                        </w:r>
                        <w:r w:rsidR="009160B5" w:rsidRPr="00491172">
                          <w:rPr>
                            <w:rFonts w:cstheme="minorHAnsi"/>
                            <w:i/>
                            <w:iCs/>
                            <w:color w:val="262626"/>
                            <w:sz w:val="20"/>
                            <w:szCs w:val="18"/>
                            <w:lang w:val="fr-FR"/>
                          </w:rPr>
                          <w:t>p</w:t>
                        </w:r>
                        <w:r w:rsidRPr="00491172">
                          <w:rPr>
                            <w:rFonts w:cstheme="minorHAnsi"/>
                            <w:i/>
                            <w:iCs/>
                            <w:color w:val="262626"/>
                            <w:sz w:val="20"/>
                            <w:szCs w:val="18"/>
                            <w:lang w:val="fr-FR"/>
                          </w:rPr>
                          <w:t>rogramme d’</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ppui à la </w:t>
                        </w:r>
                        <w:r w:rsidR="009160B5" w:rsidRPr="00491172">
                          <w:rPr>
                            <w:rFonts w:cstheme="minorHAnsi"/>
                            <w:i/>
                            <w:iCs/>
                            <w:color w:val="262626"/>
                            <w:sz w:val="20"/>
                            <w:szCs w:val="18"/>
                            <w:lang w:val="fr-FR"/>
                          </w:rPr>
                          <w:t>p</w:t>
                        </w:r>
                        <w:r w:rsidRPr="00491172">
                          <w:rPr>
                            <w:rFonts w:cstheme="minorHAnsi"/>
                            <w:i/>
                            <w:iCs/>
                            <w:color w:val="262626"/>
                            <w:sz w:val="20"/>
                            <w:szCs w:val="18"/>
                            <w:lang w:val="fr-FR"/>
                          </w:rPr>
                          <w:t xml:space="preserve">erformance </w:t>
                        </w:r>
                        <w:r w:rsidR="009160B5" w:rsidRPr="00491172">
                          <w:rPr>
                            <w:rFonts w:cstheme="minorHAnsi"/>
                            <w:i/>
                            <w:iCs/>
                            <w:color w:val="262626"/>
                            <w:sz w:val="20"/>
                            <w:szCs w:val="18"/>
                            <w:lang w:val="fr-FR"/>
                          </w:rPr>
                          <w:t>t</w:t>
                        </w:r>
                        <w:r w:rsidRPr="00491172">
                          <w:rPr>
                            <w:rFonts w:cstheme="minorHAnsi"/>
                            <w:i/>
                            <w:iCs/>
                            <w:color w:val="262626"/>
                            <w:sz w:val="20"/>
                            <w:szCs w:val="18"/>
                            <w:lang w:val="fr-FR"/>
                          </w:rPr>
                          <w:t xml:space="preserve">echnique et </w:t>
                        </w:r>
                        <w:r w:rsidR="009160B5" w:rsidRPr="00491172">
                          <w:rPr>
                            <w:rFonts w:cstheme="minorHAnsi"/>
                            <w:i/>
                            <w:iCs/>
                            <w:color w:val="262626"/>
                            <w:sz w:val="20"/>
                            <w:szCs w:val="18"/>
                            <w:lang w:val="fr-FR"/>
                          </w:rPr>
                          <w:t>o</w:t>
                        </w:r>
                        <w:r w:rsidRPr="00491172">
                          <w:rPr>
                            <w:rFonts w:cstheme="minorHAnsi"/>
                            <w:i/>
                            <w:iCs/>
                            <w:color w:val="262626"/>
                            <w:sz w:val="20"/>
                            <w:szCs w:val="18"/>
                            <w:lang w:val="fr-FR"/>
                          </w:rPr>
                          <w:t xml:space="preserve">pérationnelle (TOPS) avec des contributions significatives provenant de différents groupes de travail du </w:t>
                        </w:r>
                        <w:r w:rsidR="009160B5" w:rsidRPr="00491172">
                          <w:rPr>
                            <w:rFonts w:cstheme="minorHAnsi"/>
                            <w:i/>
                            <w:iCs/>
                            <w:color w:val="262626"/>
                            <w:sz w:val="20"/>
                            <w:szCs w:val="18"/>
                            <w:lang w:val="fr-FR"/>
                          </w:rPr>
                          <w:t>r</w:t>
                        </w:r>
                        <w:r w:rsidRPr="00491172">
                          <w:rPr>
                            <w:rFonts w:cstheme="minorHAnsi"/>
                            <w:i/>
                            <w:iCs/>
                            <w:color w:val="262626"/>
                            <w:sz w:val="20"/>
                            <w:szCs w:val="18"/>
                            <w:lang w:val="fr-FR"/>
                          </w:rPr>
                          <w:t xml:space="preserve">éseau de la </w:t>
                        </w:r>
                        <w:r w:rsidR="009160B5" w:rsidRPr="00491172">
                          <w:rPr>
                            <w:rFonts w:cstheme="minorHAnsi"/>
                            <w:i/>
                            <w:iCs/>
                            <w:color w:val="262626"/>
                            <w:sz w:val="20"/>
                            <w:szCs w:val="18"/>
                            <w:lang w:val="fr-FR"/>
                          </w:rPr>
                          <w:t>s</w:t>
                        </w:r>
                        <w:r w:rsidRPr="00491172">
                          <w:rPr>
                            <w:rFonts w:cstheme="minorHAnsi"/>
                            <w:i/>
                            <w:iCs/>
                            <w:color w:val="262626"/>
                            <w:sz w:val="20"/>
                            <w:szCs w:val="18"/>
                            <w:lang w:val="fr-FR"/>
                          </w:rPr>
                          <w:t xml:space="preserve">écurité </w:t>
                        </w:r>
                        <w:r w:rsidR="009160B5" w:rsidRPr="00491172">
                          <w:rPr>
                            <w:rFonts w:cstheme="minorHAnsi"/>
                            <w:i/>
                            <w:iCs/>
                            <w:color w:val="262626"/>
                            <w:sz w:val="20"/>
                            <w:szCs w:val="18"/>
                            <w:lang w:val="fr-FR"/>
                          </w:rPr>
                          <w:t>a</w:t>
                        </w:r>
                        <w:r w:rsidRPr="00491172">
                          <w:rPr>
                            <w:rFonts w:cstheme="minorHAnsi"/>
                            <w:i/>
                            <w:iCs/>
                            <w:color w:val="262626"/>
                            <w:sz w:val="20"/>
                            <w:szCs w:val="18"/>
                            <w:lang w:val="fr-FR"/>
                          </w:rPr>
                          <w:t xml:space="preserve">limentaire et </w:t>
                        </w:r>
                        <w:r w:rsidR="009160B5" w:rsidRPr="00491172">
                          <w:rPr>
                            <w:rFonts w:cstheme="minorHAnsi"/>
                            <w:i/>
                            <w:iCs/>
                            <w:color w:val="262626"/>
                            <w:sz w:val="20"/>
                            <w:szCs w:val="18"/>
                            <w:lang w:val="fr-FR"/>
                          </w:rPr>
                          <w:t>n</w:t>
                        </w:r>
                        <w:r w:rsidRPr="00491172">
                          <w:rPr>
                            <w:rFonts w:cstheme="minorHAnsi"/>
                            <w:i/>
                            <w:iCs/>
                            <w:color w:val="262626"/>
                            <w:sz w:val="20"/>
                            <w:szCs w:val="18"/>
                            <w:lang w:val="fr-FR"/>
                          </w:rPr>
                          <w:t>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p w14:paraId="664847F7" w14:textId="703890F7" w:rsidR="002A0445" w:rsidRPr="002A0445" w:rsidRDefault="002A0445" w:rsidP="002A0445">
      <w:pPr>
        <w:pStyle w:val="Default"/>
        <w:rPr>
          <w:rFonts w:cs="Times New Roman"/>
          <w:color w:val="auto"/>
          <w:lang w:val="es-419"/>
        </w:rPr>
      </w:pPr>
      <w:r w:rsidRPr="002A0445">
        <w:rPr>
          <w:rFonts w:cs="Times New Roman"/>
          <w:color w:val="auto"/>
          <w:lang w:val="es-419"/>
        </w:rPr>
        <w:t xml:space="preserve"> </w:t>
      </w:r>
    </w:p>
    <w:p w14:paraId="77908E7F" w14:textId="488D9D55" w:rsidR="00024768" w:rsidRPr="002A0445" w:rsidRDefault="00024768">
      <w:pPr>
        <w:spacing w:after="0" w:line="240" w:lineRule="auto"/>
        <w:rPr>
          <w:rFonts w:cs="Calibri"/>
          <w:lang w:val="es-419"/>
        </w:rPr>
      </w:pPr>
    </w:p>
    <w:p w14:paraId="7FB78589" w14:textId="602F17B0" w:rsidR="00024768" w:rsidRPr="002A0445" w:rsidRDefault="00024768" w:rsidP="00024768">
      <w:pPr>
        <w:pStyle w:val="Heading2"/>
        <w:numPr>
          <w:ilvl w:val="0"/>
          <w:numId w:val="0"/>
        </w:numPr>
        <w:ind w:left="892" w:hanging="446"/>
        <w:rPr>
          <w:lang w:val="es-419"/>
        </w:rPr>
      </w:pPr>
    </w:p>
    <w:sectPr w:rsidR="00024768" w:rsidRPr="002A0445"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C620" w14:textId="77777777" w:rsidR="00F55939" w:rsidRDefault="00F55939" w:rsidP="00F55939">
      <w:r>
        <w:separator/>
      </w:r>
    </w:p>
  </w:endnote>
  <w:endnote w:type="continuationSeparator" w:id="0">
    <w:p w14:paraId="7DEFBE03" w14:textId="77777777" w:rsidR="00F55939" w:rsidRDefault="00F55939" w:rsidP="00F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B318" w14:textId="5B257A81" w:rsidR="00C86E37" w:rsidRPr="009D63E5" w:rsidRDefault="009D63E5" w:rsidP="00F55939">
    <w:pPr>
      <w:pStyle w:val="FooterStyle"/>
      <w:rPr>
        <w:lang w:val="sv-SE"/>
      </w:rPr>
    </w:pPr>
    <w:r w:rsidRPr="009D63E5">
      <w:rPr>
        <w:lang w:val="sv-SE"/>
      </w:rPr>
      <w:t xml:space="preserve">Conseiller </w:t>
    </w:r>
    <w:r w:rsidR="00491172">
      <w:rPr>
        <w:lang w:val="sv-SE"/>
      </w:rPr>
      <w:t>n</w:t>
    </w:r>
    <w:r w:rsidRPr="009D63E5">
      <w:rPr>
        <w:lang w:val="sv-SE"/>
      </w:rPr>
      <w:t xml:space="preserve">utrition ou </w:t>
    </w:r>
    <w:r w:rsidR="00986732">
      <w:rPr>
        <w:lang w:val="sv-SE"/>
      </w:rPr>
      <w:t>S</w:t>
    </w:r>
    <w:r w:rsidRPr="009D63E5">
      <w:rPr>
        <w:lang w:val="sv-SE"/>
      </w:rPr>
      <w:t xml:space="preserve">pécialiste en </w:t>
    </w:r>
    <w:r w:rsidR="00491172">
      <w:rPr>
        <w:lang w:val="sv-SE"/>
      </w:rPr>
      <w:t>n</w:t>
    </w:r>
    <w:r w:rsidRPr="009D63E5">
      <w:rPr>
        <w:lang w:val="sv-SE"/>
      </w:rPr>
      <w:t>utrition</w:t>
    </w:r>
    <w:r w:rsidR="0098383A" w:rsidRPr="009D63E5">
      <w:rPr>
        <w:lang w:val="sv-SE"/>
      </w:rPr>
      <w:tab/>
    </w:r>
    <w:r w:rsidR="0098383A" w:rsidRPr="0098383A">
      <w:fldChar w:fldCharType="begin"/>
    </w:r>
    <w:r w:rsidR="0098383A" w:rsidRPr="009D63E5">
      <w:rPr>
        <w:lang w:val="sv-SE"/>
      </w:rPr>
      <w:instrText xml:space="preserve"> PAGE   \* MERGEFORMAT </w:instrText>
    </w:r>
    <w:r w:rsidR="0098383A" w:rsidRPr="0098383A">
      <w:fldChar w:fldCharType="separate"/>
    </w:r>
    <w:r w:rsidR="00986732">
      <w:rPr>
        <w:noProof/>
        <w:lang w:val="sv-SE"/>
      </w:rPr>
      <w:t>3</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C8FD" w14:textId="0AB8228C" w:rsidR="00DF3F9E" w:rsidRPr="009D63E5" w:rsidRDefault="009D63E5" w:rsidP="00F55939">
    <w:pPr>
      <w:pStyle w:val="FooterStyle"/>
      <w:rPr>
        <w:lang w:val="sv-SE"/>
      </w:rPr>
    </w:pPr>
    <w:r w:rsidRPr="009D63E5">
      <w:rPr>
        <w:lang w:val="sv-SE"/>
      </w:rPr>
      <w:t xml:space="preserve">Conseiller </w:t>
    </w:r>
    <w:r w:rsidR="00491172">
      <w:rPr>
        <w:lang w:val="sv-SE"/>
      </w:rPr>
      <w:t>n</w:t>
    </w:r>
    <w:r w:rsidRPr="009D63E5">
      <w:rPr>
        <w:lang w:val="sv-SE"/>
      </w:rPr>
      <w:t xml:space="preserve">utrition ou </w:t>
    </w:r>
    <w:r w:rsidR="00986732">
      <w:rPr>
        <w:lang w:val="sv-SE"/>
      </w:rPr>
      <w:t>S</w:t>
    </w:r>
    <w:r w:rsidRPr="009D63E5">
      <w:rPr>
        <w:lang w:val="sv-SE"/>
      </w:rPr>
      <w:t xml:space="preserve">pécialiste en </w:t>
    </w:r>
    <w:r w:rsidR="00491172">
      <w:rPr>
        <w:lang w:val="sv-SE"/>
      </w:rPr>
      <w:t>n</w:t>
    </w:r>
    <w:r w:rsidRPr="009D63E5">
      <w:rPr>
        <w:lang w:val="sv-SE"/>
      </w:rPr>
      <w:t>utrition</w:t>
    </w:r>
    <w:r w:rsidR="00DF3F9E" w:rsidRPr="009D63E5">
      <w:rPr>
        <w:lang w:val="sv-SE"/>
      </w:rPr>
      <w:tab/>
    </w:r>
    <w:r w:rsidR="00DF3F9E" w:rsidRPr="0098383A">
      <w:fldChar w:fldCharType="begin"/>
    </w:r>
    <w:r w:rsidR="00DF3F9E" w:rsidRPr="009D63E5">
      <w:rPr>
        <w:lang w:val="sv-SE"/>
      </w:rPr>
      <w:instrText xml:space="preserve"> PAGE   \* MERGEFORMAT </w:instrText>
    </w:r>
    <w:r w:rsidR="00DF3F9E" w:rsidRPr="0098383A">
      <w:fldChar w:fldCharType="separate"/>
    </w:r>
    <w:r w:rsidR="00986732">
      <w:rPr>
        <w:noProof/>
        <w:lang w:val="sv-SE"/>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A2B6" w14:textId="77777777" w:rsidR="00F55939" w:rsidRDefault="00F55939" w:rsidP="00F55939">
      <w:r>
        <w:separator/>
      </w:r>
    </w:p>
  </w:footnote>
  <w:footnote w:type="continuationSeparator" w:id="0">
    <w:p w14:paraId="1AB92607" w14:textId="77777777" w:rsidR="00F55939" w:rsidRDefault="00F55939" w:rsidP="00F5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01CC" w14:textId="6C0185AA" w:rsidR="008F260F" w:rsidRPr="009D63E5" w:rsidRDefault="009160B5" w:rsidP="009D63E5">
    <w:pPr>
      <w:pStyle w:val="HeaderStyle"/>
      <w:rPr>
        <w:lang w:val="es-419"/>
      </w:rPr>
    </w:pPr>
    <w:r w:rsidRPr="009D63E5">
      <w:rPr>
        <w:lang w:val="es-419"/>
      </w:rPr>
      <w:t>Le</w:t>
    </w:r>
    <w:r w:rsidR="008F260F" w:rsidRPr="009D63E5">
      <w:rPr>
        <w:lang w:val="es-419"/>
      </w:rPr>
      <w:t xml:space="preserve"> </w:t>
    </w:r>
    <w:r w:rsidR="00491172">
      <w:rPr>
        <w:lang w:val="es-419"/>
      </w:rPr>
      <w:t>p</w:t>
    </w:r>
    <w:r w:rsidR="008F260F" w:rsidRPr="009D63E5">
      <w:rPr>
        <w:lang w:val="es-419"/>
      </w:rPr>
      <w:t>rogram</w:t>
    </w:r>
    <w:r w:rsidRPr="009D63E5">
      <w:rPr>
        <w:lang w:val="es-419"/>
      </w:rPr>
      <w:t xml:space="preserve">me TOPS et </w:t>
    </w:r>
    <w:r w:rsidR="009D63E5" w:rsidRPr="009D63E5">
      <w:rPr>
        <w:lang w:val="es-419"/>
      </w:rPr>
      <w:t xml:space="preserve">le </w:t>
    </w:r>
    <w:r w:rsidR="00491172">
      <w:rPr>
        <w:lang w:val="es-419"/>
      </w:rPr>
      <w:t>r</w:t>
    </w:r>
    <w:r w:rsidR="009D63E5" w:rsidRPr="009D63E5">
      <w:rPr>
        <w:lang w:val="es-419"/>
      </w:rPr>
      <w:t>é</w:t>
    </w:r>
    <w:r w:rsidRPr="009D63E5">
      <w:rPr>
        <w:lang w:val="es-419"/>
      </w:rPr>
      <w:t>seau FSN</w:t>
    </w:r>
    <w:r w:rsidR="008F260F" w:rsidRPr="009D63E5">
      <w:rPr>
        <w:lang w:val="es-419"/>
      </w:rPr>
      <w:t xml:space="preserve"> </w:t>
    </w:r>
    <w:r w:rsidR="00C86E37" w:rsidRPr="009D63E5">
      <w:rPr>
        <w:lang w:val="es-419"/>
      </w:rPr>
      <w:tab/>
    </w:r>
    <w:r w:rsidR="009D63E5" w:rsidRPr="009D63E5">
      <w:rPr>
        <w:bCs/>
        <w:lang w:val="es-419"/>
      </w:rPr>
      <w:t xml:space="preserve">Série de </w:t>
    </w:r>
    <w:r w:rsidR="00D64613">
      <w:rPr>
        <w:bCs/>
        <w:lang w:val="es-419"/>
      </w:rPr>
      <w:t>C</w:t>
    </w:r>
    <w:r w:rsidR="009D63E5" w:rsidRPr="009D63E5">
      <w:rPr>
        <w:bCs/>
        <w:lang w:val="es-419"/>
      </w:rPr>
      <w:t xml:space="preserve">ompétences de </w:t>
    </w:r>
    <w:r w:rsidR="00D64613">
      <w:rPr>
        <w:bCs/>
        <w:lang w:val="es-419"/>
      </w:rPr>
      <w:t>B</w:t>
    </w:r>
    <w:r w:rsidR="009D63E5" w:rsidRPr="009D63E5">
      <w:rPr>
        <w:bCs/>
        <w:lang w:val="es-419"/>
      </w:rPr>
      <w:t>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4454" w14:textId="77777777" w:rsidR="00DA393A" w:rsidRDefault="00CE6479" w:rsidP="00F55939">
    <w:pPr>
      <w:pStyle w:val="Header"/>
    </w:pPr>
    <w:r>
      <w:rPr>
        <w:noProof/>
      </w:rPr>
      <mc:AlternateContent>
        <mc:Choice Requires="wps">
          <w:drawing>
            <wp:anchor distT="0" distB="0" distL="114300" distR="114300" simplePos="0" relativeHeight="251663872" behindDoc="0" locked="0" layoutInCell="1" allowOverlap="1" wp14:anchorId="09B9EB4F" wp14:editId="3C84EDD2">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51039" w14:textId="165261EB" w:rsidR="00CE6479" w:rsidRPr="00606D3E" w:rsidRDefault="00BB16BE" w:rsidP="00606D3E">
                          <w:pPr>
                            <w:pStyle w:val="Style2"/>
                            <w:jc w:val="center"/>
                            <w:rPr>
                              <w:spacing w:val="12"/>
                              <w:lang w:val="es-419"/>
                            </w:rPr>
                          </w:pPr>
                          <w:r w:rsidRPr="00606D3E">
                            <w:rPr>
                              <w:spacing w:val="12"/>
                              <w:lang w:val="es-419"/>
                            </w:rPr>
                            <w:t>COMPÉTENCES DE BASE DU PROGRAMME TOPS ET LE RÉSEAU FSN</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B9EB4F" id="Rectangle 1" o:spid="_x0000_s1033" style="position:absolute;margin-left:0;margin-top:92.95pt;width:468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A151039" w14:textId="165261EB" w:rsidR="00CE6479" w:rsidRPr="00606D3E" w:rsidRDefault="00BB16BE" w:rsidP="00606D3E">
                    <w:pPr>
                      <w:pStyle w:val="Style2"/>
                      <w:jc w:val="center"/>
                      <w:rPr>
                        <w:spacing w:val="12"/>
                        <w:lang w:val="es-419"/>
                      </w:rPr>
                    </w:pPr>
                    <w:r w:rsidRPr="00606D3E">
                      <w:rPr>
                        <w:spacing w:val="12"/>
                        <w:lang w:val="es-419"/>
                      </w:rPr>
                      <w:t>COMPÉTENCES DE BASE DU PROGRAMME TOPS ET LE RÉSEAU FSN</w:t>
                    </w:r>
                  </w:p>
                </w:txbxContent>
              </v:textbox>
              <w10:wrap anchory="page"/>
            </v:rect>
          </w:pict>
        </mc:Fallback>
      </mc:AlternateContent>
    </w:r>
    <w:r w:rsidR="00BF6455">
      <w:rPr>
        <w:noProof/>
      </w:rPr>
      <mc:AlternateContent>
        <mc:Choice Requires="wpg">
          <w:drawing>
            <wp:anchor distT="0" distB="0" distL="114300" distR="114300" simplePos="0" relativeHeight="251651584" behindDoc="0" locked="0" layoutInCell="1" allowOverlap="1" wp14:anchorId="52A46D00" wp14:editId="0C7F011B">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0D1B5" id="Group 11" o:spid="_x0000_s1026" alt="Title: 3 logos in the header" style="position:absolute;margin-left:0;margin-top:-14.35pt;width:502.65pt;height:62.05pt;z-index:251651584;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EA6E7B"/>
    <w:multiLevelType w:val="hybridMultilevel"/>
    <w:tmpl w:val="580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962B1"/>
    <w:multiLevelType w:val="multilevel"/>
    <w:tmpl w:val="23887FA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AA0054A"/>
    <w:multiLevelType w:val="hybridMultilevel"/>
    <w:tmpl w:val="4DA6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C8252F2"/>
    <w:multiLevelType w:val="multilevel"/>
    <w:tmpl w:val="8FF8A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5"/>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39"/>
    <w:rsid w:val="000049EB"/>
    <w:rsid w:val="00012D3B"/>
    <w:rsid w:val="00024768"/>
    <w:rsid w:val="0003205E"/>
    <w:rsid w:val="00037BEE"/>
    <w:rsid w:val="00054D65"/>
    <w:rsid w:val="00064520"/>
    <w:rsid w:val="00073181"/>
    <w:rsid w:val="0008252D"/>
    <w:rsid w:val="0009277E"/>
    <w:rsid w:val="00093C62"/>
    <w:rsid w:val="000A4874"/>
    <w:rsid w:val="000B0491"/>
    <w:rsid w:val="000B684B"/>
    <w:rsid w:val="000D0259"/>
    <w:rsid w:val="001057EA"/>
    <w:rsid w:val="0011124F"/>
    <w:rsid w:val="00111FFB"/>
    <w:rsid w:val="00112C19"/>
    <w:rsid w:val="0011313D"/>
    <w:rsid w:val="00115006"/>
    <w:rsid w:val="00133537"/>
    <w:rsid w:val="00144CBF"/>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445"/>
    <w:rsid w:val="002A0A68"/>
    <w:rsid w:val="002A43EA"/>
    <w:rsid w:val="002C0C15"/>
    <w:rsid w:val="002F2EB8"/>
    <w:rsid w:val="00303A41"/>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91172"/>
    <w:rsid w:val="004B59A8"/>
    <w:rsid w:val="004B7561"/>
    <w:rsid w:val="004F5002"/>
    <w:rsid w:val="00505E67"/>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06D3E"/>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160B5"/>
    <w:rsid w:val="00931604"/>
    <w:rsid w:val="00941AD8"/>
    <w:rsid w:val="009437B3"/>
    <w:rsid w:val="009460F7"/>
    <w:rsid w:val="00950144"/>
    <w:rsid w:val="009542F4"/>
    <w:rsid w:val="00963518"/>
    <w:rsid w:val="00966E25"/>
    <w:rsid w:val="00975C46"/>
    <w:rsid w:val="0098383A"/>
    <w:rsid w:val="00986343"/>
    <w:rsid w:val="00986732"/>
    <w:rsid w:val="00997DA7"/>
    <w:rsid w:val="009A2A2B"/>
    <w:rsid w:val="009A3C4E"/>
    <w:rsid w:val="009A62F3"/>
    <w:rsid w:val="009B1C05"/>
    <w:rsid w:val="009D6036"/>
    <w:rsid w:val="009D63E5"/>
    <w:rsid w:val="009E377E"/>
    <w:rsid w:val="009E379D"/>
    <w:rsid w:val="009E6090"/>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45265"/>
    <w:rsid w:val="00B65AFE"/>
    <w:rsid w:val="00B77273"/>
    <w:rsid w:val="00BA3EBB"/>
    <w:rsid w:val="00BB16BE"/>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D4AAD"/>
    <w:rsid w:val="00CE0926"/>
    <w:rsid w:val="00CE6479"/>
    <w:rsid w:val="00CF4E47"/>
    <w:rsid w:val="00D00B07"/>
    <w:rsid w:val="00D034CD"/>
    <w:rsid w:val="00D210FF"/>
    <w:rsid w:val="00D24539"/>
    <w:rsid w:val="00D278A0"/>
    <w:rsid w:val="00D30105"/>
    <w:rsid w:val="00D32F60"/>
    <w:rsid w:val="00D41791"/>
    <w:rsid w:val="00D417BD"/>
    <w:rsid w:val="00D64613"/>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A39BE"/>
    <w:rsid w:val="00EB0490"/>
    <w:rsid w:val="00EB3558"/>
    <w:rsid w:val="00EC717C"/>
    <w:rsid w:val="00EC7A30"/>
    <w:rsid w:val="00ED6F66"/>
    <w:rsid w:val="00EE1043"/>
    <w:rsid w:val="00EF52AD"/>
    <w:rsid w:val="00F072FD"/>
    <w:rsid w:val="00F215C7"/>
    <w:rsid w:val="00F306F9"/>
    <w:rsid w:val="00F47E8A"/>
    <w:rsid w:val="00F54209"/>
    <w:rsid w:val="00F5593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43486"/>
  <w15:docId w15:val="{F8F7923D-381A-4126-9794-A1B2C9A7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39"/>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F55939"/>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F55939"/>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45265"/>
    <w:rPr>
      <w:color w:val="237990" w:themeColor="hyperlink"/>
      <w:u w:val="single"/>
    </w:rPr>
  </w:style>
  <w:style w:type="paragraph" w:customStyle="1" w:styleId="Default">
    <w:name w:val="Default"/>
    <w:rsid w:val="002A0445"/>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735">
      <w:bodyDiv w:val="1"/>
      <w:marLeft w:val="0"/>
      <w:marRight w:val="0"/>
      <w:marTop w:val="0"/>
      <w:marBottom w:val="0"/>
      <w:divBdr>
        <w:top w:val="none" w:sz="0" w:space="0" w:color="auto"/>
        <w:left w:val="none" w:sz="0" w:space="0" w:color="auto"/>
        <w:bottom w:val="none" w:sz="0" w:space="0" w:color="auto"/>
        <w:right w:val="none" w:sz="0" w:space="0" w:color="auto"/>
      </w:divBdr>
      <w:divsChild>
        <w:div w:id="1462458521">
          <w:marLeft w:val="0"/>
          <w:marRight w:val="0"/>
          <w:marTop w:val="0"/>
          <w:marBottom w:val="0"/>
          <w:divBdr>
            <w:top w:val="none" w:sz="0" w:space="0" w:color="auto"/>
            <w:left w:val="none" w:sz="0" w:space="0" w:color="auto"/>
            <w:bottom w:val="none" w:sz="0" w:space="0" w:color="auto"/>
            <w:right w:val="none" w:sz="0" w:space="0" w:color="auto"/>
          </w:divBdr>
        </w:div>
      </w:divsChild>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631447054">
      <w:bodyDiv w:val="1"/>
      <w:marLeft w:val="0"/>
      <w:marRight w:val="0"/>
      <w:marTop w:val="0"/>
      <w:marBottom w:val="0"/>
      <w:divBdr>
        <w:top w:val="none" w:sz="0" w:space="0" w:color="auto"/>
        <w:left w:val="none" w:sz="0" w:space="0" w:color="auto"/>
        <w:bottom w:val="none" w:sz="0" w:space="0" w:color="auto"/>
        <w:right w:val="none" w:sz="0" w:space="0" w:color="auto"/>
      </w:divBdr>
      <w:divsChild>
        <w:div w:id="815537418">
          <w:marLeft w:val="0"/>
          <w:marRight w:val="0"/>
          <w:marTop w:val="0"/>
          <w:marBottom w:val="0"/>
          <w:divBdr>
            <w:top w:val="none" w:sz="0" w:space="0" w:color="auto"/>
            <w:left w:val="none" w:sz="0" w:space="0" w:color="auto"/>
            <w:bottom w:val="none" w:sz="0" w:space="0" w:color="auto"/>
            <w:right w:val="none" w:sz="0" w:space="0" w:color="auto"/>
          </w:divBdr>
        </w:div>
      </w:divsChild>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C27E-1064-4F03-A925-8D5C3FC4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3</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5</cp:revision>
  <cp:lastPrinted>2017-12-18T18:37:00Z</cp:lastPrinted>
  <dcterms:created xsi:type="dcterms:W3CDTF">2018-04-24T20:56:00Z</dcterms:created>
  <dcterms:modified xsi:type="dcterms:W3CDTF">2018-05-02T18:36:00Z</dcterms:modified>
</cp:coreProperties>
</file>