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5948" w14:textId="77777777" w:rsidR="00095CA9" w:rsidRDefault="00095CA9" w:rsidP="00CD3FC9"/>
    <w:p w14:paraId="54B9C6A4" w14:textId="249387F9" w:rsidR="000F44E7" w:rsidRDefault="000F44E7" w:rsidP="00B812DB">
      <w:pPr>
        <w:pStyle w:val="Heading1"/>
        <w:spacing w:before="720" w:after="480"/>
        <w:rPr>
          <w:rFonts w:ascii="Cambria" w:eastAsia="Times New Roman" w:hAnsi="Cambria" w:cs="Times New Roman"/>
          <w:color w:val="237990" w:themeColor="text2"/>
        </w:rPr>
      </w:pPr>
      <w:r w:rsidRPr="000F44E7">
        <w:rPr>
          <w:rFonts w:ascii="Cambria" w:eastAsia="Times New Roman" w:hAnsi="Cambria" w:cs="Times New Roman"/>
          <w:color w:val="237990" w:themeColor="text2"/>
        </w:rPr>
        <w:t xml:space="preserve">Theory of Change Checklist </w:t>
      </w:r>
    </w:p>
    <w:p w14:paraId="1A541B83" w14:textId="1D990E6E" w:rsidR="004A7BC7" w:rsidRDefault="004A7BC7" w:rsidP="00BA1225">
      <w:pPr>
        <w:spacing w:after="0"/>
        <w:rPr>
          <w:rStyle w:val="Hyperlink"/>
          <w:rFonts w:asciiTheme="minorHAnsi" w:hAnsiTheme="minorHAnsi" w:cstheme="minorHAnsi"/>
          <w:sz w:val="18"/>
        </w:rPr>
      </w:pPr>
      <w:r w:rsidRPr="00BA1225">
        <w:rPr>
          <w:rFonts w:asciiTheme="minorHAnsi" w:hAnsiTheme="minorHAnsi" w:cstheme="minorHAnsi"/>
          <w:sz w:val="18"/>
        </w:rPr>
        <w:t xml:space="preserve">For </w:t>
      </w:r>
      <w:r w:rsidR="006733C3" w:rsidRPr="00BA1225">
        <w:rPr>
          <w:rFonts w:asciiTheme="minorHAnsi" w:hAnsiTheme="minorHAnsi" w:cstheme="minorHAnsi"/>
          <w:sz w:val="18"/>
        </w:rPr>
        <w:t xml:space="preserve">detailed </w:t>
      </w:r>
      <w:r w:rsidRPr="00BA1225">
        <w:rPr>
          <w:rFonts w:asciiTheme="minorHAnsi" w:hAnsiTheme="minorHAnsi" w:cstheme="minorHAnsi"/>
          <w:sz w:val="18"/>
        </w:rPr>
        <w:t xml:space="preserve">information on each of the requirements </w:t>
      </w:r>
      <w:r w:rsidR="006733C3" w:rsidRPr="00BA1225">
        <w:rPr>
          <w:rFonts w:asciiTheme="minorHAnsi" w:hAnsiTheme="minorHAnsi" w:cstheme="minorHAnsi"/>
          <w:sz w:val="18"/>
        </w:rPr>
        <w:t xml:space="preserve">listed below </w:t>
      </w:r>
      <w:r w:rsidRPr="00BA1225">
        <w:rPr>
          <w:rFonts w:asciiTheme="minorHAnsi" w:hAnsiTheme="minorHAnsi" w:cstheme="minorHAnsi"/>
          <w:sz w:val="18"/>
        </w:rPr>
        <w:t xml:space="preserve">please </w:t>
      </w:r>
      <w:r w:rsidR="006733C3" w:rsidRPr="00BA1225">
        <w:rPr>
          <w:rFonts w:asciiTheme="minorHAnsi" w:hAnsiTheme="minorHAnsi" w:cstheme="minorHAnsi"/>
          <w:sz w:val="18"/>
        </w:rPr>
        <w:t>visit</w:t>
      </w:r>
      <w:r w:rsidRPr="00BA1225">
        <w:rPr>
          <w:rFonts w:asciiTheme="minorHAnsi" w:hAnsiTheme="minorHAnsi" w:cstheme="minorHAnsi"/>
          <w:sz w:val="18"/>
        </w:rPr>
        <w:t xml:space="preserve"> the </w:t>
      </w:r>
      <w:hyperlink r:id="rId11" w:history="1">
        <w:r w:rsidRPr="00BA1225">
          <w:rPr>
            <w:rStyle w:val="Hyperlink"/>
            <w:rFonts w:asciiTheme="minorHAnsi" w:hAnsiTheme="minorHAnsi" w:cstheme="minorHAnsi"/>
            <w:sz w:val="18"/>
          </w:rPr>
          <w:t>FFP Policy and Guidance document for Monitoring, Evaluation, and Reporting for DFSAs, December 2016</w:t>
        </w:r>
        <w:r w:rsidR="006733C3" w:rsidRPr="00BA1225">
          <w:rPr>
            <w:rStyle w:val="Hyperlink"/>
            <w:rFonts w:asciiTheme="minorHAnsi" w:hAnsiTheme="minorHAnsi" w:cstheme="minorHAnsi"/>
            <w:sz w:val="18"/>
          </w:rPr>
          <w:t>,</w:t>
        </w:r>
      </w:hyperlink>
      <w:r w:rsidR="006733C3" w:rsidRPr="00BA1225">
        <w:rPr>
          <w:rFonts w:asciiTheme="minorHAnsi" w:hAnsiTheme="minorHAnsi" w:cstheme="minorHAnsi"/>
          <w:sz w:val="18"/>
        </w:rPr>
        <w:t xml:space="preserve"> and the </w:t>
      </w:r>
      <w:hyperlink r:id="rId12" w:history="1">
        <w:r w:rsidR="006733C3" w:rsidRPr="00BA1225">
          <w:rPr>
            <w:rStyle w:val="Hyperlink"/>
            <w:rFonts w:asciiTheme="minorHAnsi" w:hAnsiTheme="minorHAnsi" w:cstheme="minorHAnsi"/>
            <w:sz w:val="18"/>
          </w:rPr>
          <w:t>TOPS Theory of Change Curriculum.</w:t>
        </w:r>
      </w:hyperlink>
    </w:p>
    <w:p w14:paraId="13CB5806" w14:textId="77777777" w:rsidR="00390AA7" w:rsidRPr="00BA1225" w:rsidRDefault="00390AA7" w:rsidP="00BA1225">
      <w:pPr>
        <w:spacing w:after="0"/>
        <w:rPr>
          <w:rFonts w:asciiTheme="minorHAnsi" w:hAnsiTheme="minorHAnsi" w:cstheme="minorHAnsi"/>
          <w:sz w:val="18"/>
        </w:rPr>
      </w:pPr>
      <w:bookmarkStart w:id="0" w:name="_GoBack"/>
      <w:bookmarkEnd w:id="0"/>
    </w:p>
    <w:tbl>
      <w:tblPr>
        <w:tblW w:w="9360" w:type="dxa"/>
        <w:tblInd w:w="-5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540"/>
        <w:gridCol w:w="495"/>
        <w:gridCol w:w="45"/>
        <w:gridCol w:w="1782"/>
      </w:tblGrid>
      <w:tr w:rsidR="000F44E7" w:rsidRPr="000F44E7" w14:paraId="2570BEA1" w14:textId="77777777" w:rsidTr="00B812DB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  <w:vAlign w:val="bottom"/>
          </w:tcPr>
          <w:p w14:paraId="76067737" w14:textId="77777777" w:rsidR="000F44E7" w:rsidRPr="000F44E7" w:rsidRDefault="000F44E7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A Theory of Change (TOC) must include the following elements or meet the following conditions: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71186506" w14:textId="77777777" w:rsidR="000F44E7" w:rsidRPr="000F44E7" w:rsidRDefault="000F44E7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Yes</w:t>
            </w:r>
          </w:p>
        </w:tc>
        <w:tc>
          <w:tcPr>
            <w:tcW w:w="495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4FE894AF" w14:textId="77777777" w:rsidR="000F44E7" w:rsidRPr="000F44E7" w:rsidRDefault="000F44E7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No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237990" w:themeColor="text2"/>
            </w:tcBorders>
            <w:shd w:val="clear" w:color="auto" w:fill="237990" w:themeFill="text2"/>
            <w:vAlign w:val="bottom"/>
          </w:tcPr>
          <w:p w14:paraId="289CE101" w14:textId="77777777" w:rsidR="000F44E7" w:rsidRPr="000F44E7" w:rsidRDefault="000F44E7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Note further actions needed</w:t>
            </w:r>
          </w:p>
        </w:tc>
      </w:tr>
      <w:tr w:rsidR="000F44E7" w:rsidRPr="00B30B6A" w14:paraId="540E5AA0" w14:textId="77777777" w:rsidTr="00B812DB">
        <w:tc>
          <w:tcPr>
            <w:tcW w:w="9360" w:type="dxa"/>
            <w:gridSpan w:val="5"/>
            <w:tcBorders>
              <w:top w:val="single" w:sz="8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14DE31A" w14:textId="77777777" w:rsidR="000F44E7" w:rsidRPr="00B30B6A" w:rsidRDefault="000F44E7" w:rsidP="000F44E7">
            <w:pPr>
              <w:pBdr>
                <w:bottom w:val="none" w:sz="0" w:space="0" w:color="auto"/>
              </w:pBdr>
              <w:spacing w:before="40" w:after="40" w:line="240" w:lineRule="auto"/>
              <w:rPr>
                <w:rFonts w:asciiTheme="minorHAnsi" w:hAnsiTheme="minorHAnsi" w:cstheme="minorHAnsi"/>
                <w:sz w:val="24"/>
              </w:rPr>
            </w:pPr>
            <w:r w:rsidRPr="00B30B6A">
              <w:rPr>
                <w:rFonts w:asciiTheme="minorHAnsi" w:hAnsiTheme="minorHAnsi" w:cstheme="minorHAnsi"/>
                <w:b/>
                <w:smallCaps/>
                <w:sz w:val="24"/>
              </w:rPr>
              <w:t>Diagram Elements</w:t>
            </w:r>
            <w:r w:rsidRPr="00B30B6A">
              <w:rPr>
                <w:rFonts w:asciiTheme="minorHAnsi" w:hAnsiTheme="minorHAnsi" w:cstheme="minorHAnsi"/>
                <w:b/>
                <w:sz w:val="24"/>
                <w:vertAlign w:val="superscript"/>
              </w:rPr>
              <w:footnoteReference w:id="1"/>
            </w:r>
          </w:p>
        </w:tc>
      </w:tr>
      <w:tr w:rsidR="000F44E7" w:rsidRPr="000F44E7" w14:paraId="2BEEAE2A" w14:textId="77777777" w:rsidTr="00B812DB">
        <w:trPr>
          <w:trHeight w:val="320"/>
        </w:trPr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5B78178" w14:textId="77777777" w:rsidR="000F44E7" w:rsidRPr="000F44E7" w:rsidRDefault="000F44E7" w:rsidP="003044E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sz w:val="24"/>
              </w:rPr>
              <w:t>General</w:t>
            </w:r>
          </w:p>
        </w:tc>
      </w:tr>
      <w:tr w:rsidR="000F44E7" w:rsidRPr="000F44E7" w14:paraId="2C0DC41A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E9C455D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An overall </w:t>
            </w:r>
            <w:r w:rsidRPr="000F44E7">
              <w:rPr>
                <w:rFonts w:asciiTheme="minorHAnsi" w:hAnsiTheme="minorHAnsi" w:cstheme="minorHAnsi"/>
                <w:b/>
              </w:rPr>
              <w:t>goal</w:t>
            </w:r>
            <w:r w:rsidRPr="000F44E7">
              <w:rPr>
                <w:rFonts w:asciiTheme="minorHAnsi" w:hAnsiTheme="minorHAnsi" w:cstheme="minorHAnsi"/>
              </w:rPr>
              <w:t xml:space="preserve">, stated as a completed condition or state.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1E0542" w14:textId="77777777" w:rsidR="000F44E7" w:rsidRPr="000F44E7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BC9436" w14:textId="77777777" w:rsidR="000F44E7" w:rsidRPr="000F44E7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B8EB048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C03DD89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728DC5C" w14:textId="71EDF821" w:rsidR="000F44E7" w:rsidRPr="000F44E7" w:rsidRDefault="000F44E7" w:rsidP="00E43CA5">
            <w:pPr>
              <w:numPr>
                <w:ilvl w:val="0"/>
                <w:numId w:val="10"/>
              </w:num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  <w:b/>
              </w:rPr>
              <w:t xml:space="preserve">All pre-conditions </w:t>
            </w:r>
            <w:r w:rsidRPr="000F44E7">
              <w:rPr>
                <w:rFonts w:asciiTheme="minorHAnsi" w:hAnsiTheme="minorHAnsi" w:cstheme="minorHAnsi"/>
              </w:rPr>
              <w:t xml:space="preserve">needed to achieve the goal are </w:t>
            </w:r>
            <w:r w:rsidR="00E43CA5">
              <w:rPr>
                <w:rFonts w:asciiTheme="minorHAnsi" w:hAnsiTheme="minorHAnsi" w:cstheme="minorHAnsi"/>
              </w:rPr>
              <w:t>depicted in the diagram</w:t>
            </w:r>
            <w:r w:rsidRPr="000F44E7">
              <w:rPr>
                <w:rFonts w:asciiTheme="minorHAnsi" w:hAnsiTheme="minorHAnsi" w:cstheme="minorHAnsi"/>
              </w:rPr>
              <w:t>, including: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59A70C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0E4E3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FE25F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D8593A7" w14:textId="77777777" w:rsidTr="00B812DB">
        <w:trPr>
          <w:trHeight w:val="4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B5691F6" w14:textId="77777777" w:rsidR="000F44E7" w:rsidRPr="003044EE" w:rsidRDefault="000F44E7" w:rsidP="002F4A88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</w:rPr>
            </w:pPr>
            <w:r w:rsidRPr="003044EE">
              <w:rPr>
                <w:rFonts w:asciiTheme="minorHAnsi" w:hAnsiTheme="minorHAnsi" w:cstheme="minorHAnsi"/>
                <w:b/>
              </w:rPr>
              <w:t>Outcomes</w:t>
            </w:r>
            <w:r w:rsidRPr="003044EE">
              <w:rPr>
                <w:rFonts w:asciiTheme="minorHAnsi" w:hAnsiTheme="minorHAnsi" w:cstheme="minorHAnsi"/>
              </w:rPr>
              <w:t>:</w:t>
            </w:r>
            <w:r w:rsidRPr="003044EE">
              <w:rPr>
                <w:rFonts w:asciiTheme="minorHAnsi" w:hAnsiTheme="minorHAnsi" w:cstheme="minorHAnsi"/>
                <w:b/>
              </w:rPr>
              <w:t xml:space="preserve"> </w:t>
            </w:r>
            <w:r w:rsidRPr="003044EE">
              <w:rPr>
                <w:rFonts w:asciiTheme="minorHAnsi" w:hAnsiTheme="minorHAnsi" w:cstheme="minorHAnsi"/>
              </w:rPr>
              <w:t>Purposes; Sub-purposes; intermediate outcomes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A3EE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6BB975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5A95DEF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D8A391F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87E7B5C" w14:textId="77777777" w:rsidR="000F44E7" w:rsidRPr="00F51B24" w:rsidRDefault="000F44E7" w:rsidP="002F4A88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  <w:b/>
              </w:rPr>
              <w:t>Outputs</w:t>
            </w:r>
            <w:r w:rsidRPr="00F51B24">
              <w:rPr>
                <w:rFonts w:asciiTheme="minorHAnsi" w:hAnsiTheme="minorHAnsi" w:cstheme="minorHAnsi"/>
              </w:rPr>
              <w:t xml:space="preserve">: include key outputs from interventions promised in the Award document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74F3E7A" w14:textId="37D3CE34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1CC82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37677F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0FD8E3E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BE26C4" w14:textId="34629E71" w:rsidR="000F44E7" w:rsidRPr="00F51B24" w:rsidRDefault="000F44E7" w:rsidP="0020481A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  <w:b/>
              </w:rPr>
              <w:t xml:space="preserve">Assumptions: </w:t>
            </w:r>
            <w:r w:rsidRPr="00F51B24">
              <w:rPr>
                <w:rFonts w:asciiTheme="minorHAnsi" w:hAnsiTheme="minorHAnsi" w:cstheme="minorHAnsi"/>
              </w:rPr>
              <w:t>Contextual</w:t>
            </w:r>
            <w:r w:rsidRPr="00F51B24">
              <w:rPr>
                <w:rFonts w:asciiTheme="minorHAnsi" w:hAnsiTheme="minorHAnsi" w:cstheme="minorHAnsi"/>
                <w:b/>
              </w:rPr>
              <w:t xml:space="preserve"> </w:t>
            </w:r>
            <w:r w:rsidRPr="00F51B24">
              <w:rPr>
                <w:rFonts w:asciiTheme="minorHAnsi" w:hAnsiTheme="minorHAnsi" w:cstheme="minorHAnsi"/>
              </w:rPr>
              <w:t>conditions, outside the activity’s scope of influence that are backed by sufficient evidence. See 20-2</w:t>
            </w:r>
            <w:r w:rsidR="0020481A">
              <w:rPr>
                <w:rFonts w:asciiTheme="minorHAnsi" w:hAnsiTheme="minorHAnsi" w:cstheme="minorHAnsi"/>
              </w:rPr>
              <w:t xml:space="preserve">3 </w:t>
            </w:r>
            <w:r w:rsidRPr="00F51B24">
              <w:rPr>
                <w:rFonts w:asciiTheme="minorHAnsi" w:hAnsiTheme="minorHAnsi" w:cstheme="minorHAnsi"/>
              </w:rPr>
              <w:t xml:space="preserve">for more detail. (There should be no assumptions about participant motivation, openness, willingness, etc. These should be addressed by interventions.)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BE1F22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61306C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2F6CC05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7B708C0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CC13982" w14:textId="77777777" w:rsidR="0008671A" w:rsidRPr="008D58A0" w:rsidRDefault="000F44E7" w:rsidP="002F4A88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  <w:b/>
              </w:rPr>
              <w:t xml:space="preserve">Outputs and outcomes produced by other actors. </w:t>
            </w:r>
          </w:p>
          <w:p w14:paraId="4A46C3BA" w14:textId="6C59BB39" w:rsidR="000F44E7" w:rsidRPr="000F44E7" w:rsidRDefault="0008671A" w:rsidP="00190FA7">
            <w:pPr>
              <w:spacing w:after="0" w:line="240" w:lineRule="auto"/>
              <w:ind w:left="630"/>
              <w:contextualSpacing/>
              <w:rPr>
                <w:rFonts w:asciiTheme="minorHAnsi" w:hAnsiTheme="minorHAnsi" w:cstheme="minorHAnsi"/>
              </w:rPr>
            </w:pPr>
            <w:r w:rsidRPr="008D58A0">
              <w:rPr>
                <w:rFonts w:asciiTheme="minorHAnsi" w:hAnsiTheme="minorHAnsi" w:cstheme="minorHAnsi"/>
              </w:rPr>
              <w:t>Critical preconditions to pathway achievement that will not be directly realized by the activity.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CFA34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B83D3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1B0C4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0634375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D77469" w14:textId="77777777" w:rsidR="000F44E7" w:rsidRPr="000F44E7" w:rsidRDefault="000F44E7" w:rsidP="003044E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B999EA2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67996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475A5B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24E7A82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1FC183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u w:val="single"/>
              </w:rPr>
            </w:pPr>
            <w:r w:rsidRPr="000F44E7">
              <w:rPr>
                <w:rFonts w:asciiTheme="minorHAnsi" w:hAnsiTheme="minorHAnsi" w:cstheme="minorHAnsi"/>
                <w:b/>
              </w:rPr>
              <w:t>Rationales</w:t>
            </w:r>
            <w:r w:rsidRPr="000F44E7">
              <w:rPr>
                <w:rFonts w:asciiTheme="minorHAnsi" w:hAnsiTheme="minorHAnsi" w:cstheme="minorHAnsi"/>
              </w:rPr>
              <w:t xml:space="preserve"> that support the likelihood of connections/changes along a pathway (</w:t>
            </w:r>
            <w:r w:rsidRPr="000F44E7">
              <w:rPr>
                <w:rFonts w:asciiTheme="minorHAnsi" w:hAnsiTheme="minorHAnsi" w:cstheme="minorHAnsi"/>
                <w:i/>
              </w:rPr>
              <w:t>required</w:t>
            </w:r>
            <w:r w:rsidRPr="000F44E7">
              <w:rPr>
                <w:rFonts w:asciiTheme="minorHAnsi" w:hAnsiTheme="minorHAnsi" w:cstheme="minorHAnsi"/>
              </w:rPr>
              <w:t xml:space="preserve"> when reason for expected change is not clear to readers)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4F888A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236210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9EC09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CA0ACD3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7BE7C0F" w14:textId="77777777" w:rsidR="000F44E7" w:rsidRPr="00F51B24" w:rsidRDefault="000F44E7" w:rsidP="002F4A88">
            <w:pPr>
              <w:numPr>
                <w:ilvl w:val="0"/>
                <w:numId w:val="10"/>
              </w:numPr>
              <w:spacing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 xml:space="preserve">Integration of </w:t>
            </w:r>
            <w:r w:rsidRPr="00F51B24">
              <w:rPr>
                <w:rFonts w:asciiTheme="minorHAnsi" w:hAnsiTheme="minorHAnsi" w:cstheme="minorHAnsi"/>
                <w:b/>
              </w:rPr>
              <w:t>cross-cutting areas</w:t>
            </w:r>
            <w:r w:rsidRPr="00F51B24">
              <w:rPr>
                <w:rFonts w:asciiTheme="minorHAnsi" w:hAnsiTheme="minorHAnsi" w:cstheme="minorHAnsi"/>
              </w:rPr>
              <w:t xml:space="preserve"> (i.e., gender, environment, community participation, sustainability, and conflict-sensitivity) 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01AA1316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4AAEFF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CC56AD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FC568FC" w14:textId="77777777" w:rsidTr="00B812DB">
        <w:trPr>
          <w:trHeight w:val="34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B12D1A6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As a cross-cutting purpose diagram; or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01B39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5332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ACAC3C6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33361D22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43594E29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As represented in the wording of the outcomes and outputs in the diagrams (e.g., “gender-equitable”, “climate change sensitive”, “inclusive”, “conflict-sensitive”); or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1840BA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780480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516FAD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94F02A4" w14:textId="77777777" w:rsidTr="00B812DB">
        <w:trPr>
          <w:trHeight w:val="4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0880A9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lastRenderedPageBreak/>
              <w:t>Other representation in diagram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3CAF0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3A55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BBCA5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B30B6A" w14:paraId="441EAB4E" w14:textId="77777777" w:rsidTr="00B812DB"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4F81BD"/>
            </w:tcBorders>
            <w:shd w:val="clear" w:color="auto" w:fill="CFCDC9"/>
          </w:tcPr>
          <w:p w14:paraId="57251189" w14:textId="77777777" w:rsidR="000F44E7" w:rsidRPr="00B30B6A" w:rsidRDefault="000F44E7" w:rsidP="00A43157">
            <w:pPr>
              <w:pBdr>
                <w:right w:val="single" w:sz="4" w:space="1" w:color="237990" w:themeColor="text2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30B6A">
              <w:rPr>
                <w:sz w:val="24"/>
              </w:rPr>
              <w:br w:type="page"/>
            </w:r>
            <w:r w:rsidRPr="00B30B6A">
              <w:rPr>
                <w:rFonts w:asciiTheme="minorHAnsi" w:hAnsiTheme="minorHAnsi" w:cstheme="minorHAnsi"/>
                <w:b/>
                <w:sz w:val="24"/>
              </w:rPr>
              <w:t>Pathways</w:t>
            </w:r>
          </w:p>
        </w:tc>
      </w:tr>
      <w:tr w:rsidR="000F44E7" w:rsidRPr="000F44E7" w14:paraId="3966A498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9EB6CF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All elements are portrayed in logical sequence, using directional arrows, showing the causal pathways that follow through from outputs, to outcomes, to the goal.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D81D7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EFE24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C9B66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501C5FE" w14:textId="77777777" w:rsidTr="00B812DB">
        <w:trPr>
          <w:trHeight w:val="164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1C530A3" w14:textId="741D8C5D" w:rsidR="000F44E7" w:rsidRPr="000F44E7" w:rsidRDefault="000F44E7" w:rsidP="000A3BE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The relation between two levels of outcome must be causal and not definitional. (For example, “Household members wash their hands at critical times” should </w:t>
            </w:r>
            <w:r w:rsidRPr="000F44E7">
              <w:rPr>
                <w:rFonts w:asciiTheme="minorHAnsi" w:hAnsiTheme="minorHAnsi" w:cstheme="minorHAnsi"/>
                <w:i/>
              </w:rPr>
              <w:t>not be</w:t>
            </w:r>
            <w:r w:rsidRPr="000F44E7">
              <w:rPr>
                <w:rFonts w:asciiTheme="minorHAnsi" w:hAnsiTheme="minorHAnsi" w:cstheme="minorHAnsi"/>
              </w:rPr>
              <w:t xml:space="preserve"> represented as a precondition for the outcome “All household members apply good health practices”.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4E7B9C0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CDE119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D418115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7B6C83D" w14:textId="77777777" w:rsidTr="00B812DB">
        <w:trPr>
          <w:trHeight w:val="8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0156010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All causal pathways start from an activity output </w:t>
            </w:r>
            <w:r w:rsidRPr="000F44E7">
              <w:rPr>
                <w:rFonts w:asciiTheme="minorHAnsi" w:hAnsiTheme="minorHAnsi" w:cstheme="minorHAnsi"/>
                <w:i/>
              </w:rPr>
              <w:t>or</w:t>
            </w:r>
            <w:r w:rsidRPr="000F44E7">
              <w:rPr>
                <w:rFonts w:asciiTheme="minorHAnsi" w:hAnsiTheme="minorHAnsi" w:cstheme="minorHAnsi"/>
              </w:rPr>
              <w:t xml:space="preserve"> a condition that is outside the influence of the activity (i.e., an assumed condition, including outcomes produced by external actors) and connect to the goal.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F1327E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EE4D1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D1131F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5CBF3586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2CC180" w14:textId="3D07EA84" w:rsidR="000F44E7" w:rsidRPr="000F44E7" w:rsidRDefault="000F44E7" w:rsidP="000A3BE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Assumptions are clearly linked to a TOC element or the part of the TOC diagram to which they are critical.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208105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68707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B047CC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B30B6A" w14:paraId="629B3CBE" w14:textId="77777777" w:rsidTr="00B812DB"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2E753C68" w14:textId="77777777" w:rsidR="000F44E7" w:rsidRPr="000F60F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F60F6">
              <w:rPr>
                <w:rFonts w:asciiTheme="minorHAnsi" w:hAnsiTheme="minorHAnsi" w:cstheme="minorHAnsi"/>
                <w:b/>
                <w:sz w:val="24"/>
              </w:rPr>
              <w:t>Format</w:t>
            </w:r>
          </w:p>
        </w:tc>
      </w:tr>
      <w:tr w:rsidR="000F44E7" w:rsidRPr="000F44E7" w14:paraId="49EAD6CD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76327E" w14:textId="77777777" w:rsidR="000F44E7" w:rsidRPr="000F60F6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60F6">
              <w:rPr>
                <w:rFonts w:asciiTheme="minorHAnsi" w:hAnsiTheme="minorHAnsi" w:cstheme="minorHAnsi"/>
              </w:rPr>
              <w:t>All elements are stated as completed, measurable states of being or results, not processes.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97BF412" w14:textId="77777777" w:rsidR="000F44E7" w:rsidRPr="000F60F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4F50BF" w14:textId="77777777" w:rsidR="000F44E7" w:rsidRPr="000F60F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D9930B" w14:textId="77777777" w:rsidR="000F44E7" w:rsidRPr="000F60F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350E326" w14:textId="77777777" w:rsidTr="00B812DB">
        <w:trPr>
          <w:trHeight w:val="62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3F4D17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Different shapes, colors, shading, borders, numbers, or font size distinguish the different elements of the TOC.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7D444D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B1E26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4746D47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9ADAFBB" w14:textId="77777777" w:rsidTr="00B812DB">
        <w:trPr>
          <w:trHeight w:val="5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26D217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Outputs, intermediate outcomes (which include all outcomes below the sub-purpose level), purposes, sub-purposes, assumptions, and rationales are clearly distinguishable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956996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487F47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A47A5B9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A44114F" w14:textId="77777777" w:rsidTr="00B812DB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73B66CA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Elements outside the control of the activity (e.g., outcomes produced by other actors) are clearly distinguishable from those affected by the activity and from other types of assumptions.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CE2FC4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F5A9D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3D810906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31ED235E" w14:textId="77777777" w:rsidTr="00B812DB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058CD47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Elements that are repeated from another page of the TOC and connectors that show causal pathways that flow between the diagrams are easily recognized.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9C804DF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96F9DF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4A0B634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4D6CAB2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1728EEF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 key that explains the significance of different shapes, colors, borders, shading, or font sizes appears on every page of the TOC diagram.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E2531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F9AABB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BB9755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40F715C4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F2AC48A" w14:textId="67314E27" w:rsidR="000F44E7" w:rsidRPr="000F44E7" w:rsidRDefault="000F44E7" w:rsidP="002614C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The TOC includes a single-page, summary diagram in addition to pages for purpose or sub-purpose level detailed diagrams. The summary page contains at minimum, the goal, the purposes, the sub-purposes, and the primary intervention outputs that are expected to catalyze change.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6C2AC9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564CB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26E52CDE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665ECF9F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20AE73A" w14:textId="77777777" w:rsidR="000F44E7" w:rsidRPr="00F51B24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Causal pathways that flow between TOC diagrams are easy to follow and understand, with consistent use of associated shapes, colors, fonts, etc. across diagrams.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75592E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F1AB4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443981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FB6E7B7" w14:textId="77777777" w:rsidTr="00B812DB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E4FE4B8" w14:textId="77777777" w:rsidR="000F44E7" w:rsidRPr="00F51B24" w:rsidRDefault="000F44E7" w:rsidP="002F4A88">
            <w:pPr>
              <w:numPr>
                <w:ilvl w:val="0"/>
                <w:numId w:val="7"/>
              </w:numPr>
              <w:spacing w:before="40"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lastRenderedPageBreak/>
              <w:t>The elements at either end of cross-purpose linkages across pages are shown clearly on both pages, and the common/repeated element is highlighted (See 5, above).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065E8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6457C7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8829C3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6E45B6E" w14:textId="77777777" w:rsidR="000F44E7" w:rsidRDefault="000F44E7" w:rsidP="000F44E7">
      <w:bookmarkStart w:id="1" w:name="_gjdgxs" w:colFirst="0" w:colLast="0"/>
      <w:bookmarkEnd w:id="1"/>
      <w:r>
        <w:br w:type="page"/>
      </w:r>
    </w:p>
    <w:tbl>
      <w:tblPr>
        <w:tblW w:w="9576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540"/>
        <w:gridCol w:w="540"/>
        <w:gridCol w:w="1998"/>
      </w:tblGrid>
      <w:tr w:rsidR="000F44E7" w:rsidRPr="00B30B6A" w14:paraId="542E26AE" w14:textId="77777777" w:rsidTr="00B812DB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12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  <w:vAlign w:val="center"/>
          </w:tcPr>
          <w:p w14:paraId="21945FDB" w14:textId="7EADF0A5" w:rsidR="000F44E7" w:rsidRPr="00B30B6A" w:rsidRDefault="000F44E7" w:rsidP="00D54BEA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 w:rsidRPr="00B30B6A">
              <w:rPr>
                <w:rFonts w:ascii="Calibri" w:hAnsi="Calibri" w:cs="Calibri"/>
                <w:b/>
                <w:smallCaps/>
                <w:sz w:val="24"/>
              </w:rPr>
              <w:lastRenderedPageBreak/>
              <w:t>Compl</w:t>
            </w:r>
            <w:r w:rsidR="00C201FC">
              <w:rPr>
                <w:rFonts w:ascii="Calibri" w:hAnsi="Calibri" w:cs="Calibri"/>
                <w:b/>
                <w:smallCaps/>
                <w:sz w:val="24"/>
              </w:rPr>
              <w:t>e</w:t>
            </w:r>
            <w:r w:rsidRPr="00B30B6A">
              <w:rPr>
                <w:rFonts w:ascii="Calibri" w:hAnsi="Calibri" w:cs="Calibri"/>
                <w:b/>
                <w:smallCaps/>
                <w:sz w:val="24"/>
              </w:rPr>
              <w:t xml:space="preserve">mentary </w:t>
            </w:r>
            <w:r w:rsidR="00D54BEA">
              <w:rPr>
                <w:rFonts w:ascii="Calibri" w:hAnsi="Calibri" w:cs="Calibri"/>
                <w:b/>
                <w:smallCaps/>
                <w:sz w:val="24"/>
              </w:rPr>
              <w:t>Documentation</w:t>
            </w:r>
            <w:r w:rsidR="007B5337">
              <w:rPr>
                <w:rFonts w:ascii="Calibri" w:hAnsi="Calibri" w:cs="Calibri"/>
                <w:b/>
                <w:smallCaps/>
                <w:sz w:val="24"/>
              </w:rPr>
              <w:t xml:space="preserve"> (formerly referred to as the TOC Narrative)</w:t>
            </w:r>
            <w:r w:rsidR="00EF0F12">
              <w:rPr>
                <w:rStyle w:val="FootnoteReference"/>
                <w:rFonts w:ascii="Calibri" w:hAnsi="Calibri" w:cs="Calibri"/>
                <w:b/>
                <w:smallCaps/>
                <w:sz w:val="24"/>
              </w:rPr>
              <w:footnoteReference w:id="2"/>
            </w:r>
          </w:p>
        </w:tc>
      </w:tr>
      <w:tr w:rsidR="000F44E7" w:rsidRPr="00B30B6A" w14:paraId="441DAE39" w14:textId="77777777" w:rsidTr="00A43157">
        <w:tc>
          <w:tcPr>
            <w:tcW w:w="9576" w:type="dxa"/>
            <w:gridSpan w:val="4"/>
            <w:tcBorders>
              <w:top w:val="single" w:sz="12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98EBE0D" w14:textId="77777777" w:rsidR="000F44E7" w:rsidRPr="00B30B6A" w:rsidRDefault="000F44E7" w:rsidP="003044EE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General</w:t>
            </w:r>
          </w:p>
        </w:tc>
      </w:tr>
      <w:tr w:rsidR="000F44E7" w:rsidRPr="00B30B6A" w14:paraId="57BCE2B1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B18EB5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Does not repeat </w:t>
            </w:r>
            <w:r w:rsidRPr="00B30B6A">
              <w:rPr>
                <w:rFonts w:ascii="Calibri" w:hAnsi="Calibri" w:cs="Calibri"/>
                <w:u w:val="single"/>
              </w:rPr>
              <w:t>anything</w:t>
            </w:r>
            <w:r w:rsidRPr="00B30B6A">
              <w:rPr>
                <w:rFonts w:ascii="Calibri" w:hAnsi="Calibri" w:cs="Calibri"/>
              </w:rPr>
              <w:t xml:space="preserve"> that is already clearly presented in the TOC diagrams. (It does not begin with a summary of the TOC.)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BC92F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EE61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D204C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CF5B7EB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18D66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Does not present the problem analysis. (This should be presented in the proposal or other activity documents).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A478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86550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79426A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8A37E4F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9DA34B" w14:textId="2373AFF0" w:rsidR="000F44E7" w:rsidRPr="00B30B6A" w:rsidRDefault="000F44E7" w:rsidP="007F6530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links between references in the TOC diagram(s) and the details in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="0081306B" w:rsidRPr="0081306B">
              <w:rPr>
                <w:rFonts w:ascii="Calibri" w:hAnsi="Calibri" w:cs="Calibri"/>
                <w:vertAlign w:val="superscript"/>
              </w:rPr>
              <w:t>2</w:t>
            </w:r>
            <w:r w:rsidR="007F6530" w:rsidRPr="00B30B6A">
              <w:rPr>
                <w:rFonts w:ascii="Calibri" w:hAnsi="Calibri" w:cs="Calibri"/>
              </w:rPr>
              <w:t xml:space="preserve"> </w:t>
            </w:r>
            <w:r w:rsidRPr="00B30B6A">
              <w:rPr>
                <w:rFonts w:ascii="Calibri" w:hAnsi="Calibri" w:cs="Calibri"/>
              </w:rPr>
              <w:t xml:space="preserve">are easy to follow. The detail of the assumptions or rationales from the diagrams can be quickly and easily located in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Pr="00B30B6A">
              <w:rPr>
                <w:rFonts w:ascii="Calibri" w:hAnsi="Calibri" w:cs="Calibri"/>
              </w:rPr>
              <w:t>.</w:t>
            </w:r>
            <w:r w:rsidR="0081306B" w:rsidRPr="0081306B">
              <w:rPr>
                <w:rFonts w:ascii="Calibri" w:hAnsi="Calibri" w:cs="Calibri"/>
                <w:vertAlign w:val="superscript"/>
              </w:rPr>
              <w:t xml:space="preserve"> 2</w:t>
            </w:r>
            <w:r w:rsidRPr="00B30B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8E1D74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A0CE79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1DA72F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31715EC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3315413" w14:textId="0B6F9344" w:rsidR="000F44E7" w:rsidRPr="00B30B6A" w:rsidRDefault="000F44E7" w:rsidP="00203FD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Discussion of how the activity addresses </w:t>
            </w:r>
            <w:r w:rsidRPr="00B30B6A">
              <w:rPr>
                <w:rFonts w:ascii="Calibri" w:hAnsi="Calibri" w:cs="Calibri"/>
                <w:b/>
              </w:rPr>
              <w:t>cross-cutting areas</w:t>
            </w:r>
            <w:r w:rsidRPr="00B30B6A">
              <w:rPr>
                <w:rFonts w:ascii="Calibri" w:hAnsi="Calibri" w:cs="Calibri"/>
              </w:rPr>
              <w:t xml:space="preserve"> (i.e., gender, environment, community participation, sustainability, and conflict-sensitivity) is included throughout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Pr="00B30B6A">
              <w:rPr>
                <w:rFonts w:ascii="Calibri" w:hAnsi="Calibri" w:cs="Calibri"/>
              </w:rPr>
              <w:t>,</w:t>
            </w:r>
            <w:r w:rsidR="0081306B" w:rsidRPr="0081306B">
              <w:rPr>
                <w:rFonts w:ascii="Calibri" w:hAnsi="Calibri" w:cs="Calibri"/>
                <w:vertAlign w:val="superscript"/>
              </w:rPr>
              <w:t xml:space="preserve"> 2</w:t>
            </w:r>
            <w:r w:rsidR="004D5E43">
              <w:rPr>
                <w:rFonts w:ascii="Calibri" w:hAnsi="Calibri" w:cs="Calibri"/>
              </w:rPr>
              <w:t xml:space="preserve"> as needed. See 23-26</w:t>
            </w:r>
            <w:r w:rsidRPr="00B30B6A">
              <w:rPr>
                <w:rFonts w:ascii="Calibri" w:hAnsi="Calibri" w:cs="Calibri"/>
              </w:rPr>
              <w:t xml:space="preserve"> for more detail.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673194C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89E3B86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95E5607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4E4A2E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67B0CE3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Rationales</w:t>
            </w:r>
          </w:p>
        </w:tc>
      </w:tr>
      <w:tr w:rsidR="000F44E7" w:rsidRPr="00B30B6A" w14:paraId="4B3F0949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4B0A61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Includes full explanations of the rationales that support the connections between pre-conditions and outcomes that are not obvious to the average reader and not fully presented in the diagram.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DA127E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0042AC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EA580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1952713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5424F0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Provides text, web links, or other references to research and literature that supports the rationales.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19E8D9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06A89F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E7FA2CC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2EA774D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209023C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Assumptions/preconditions outside of the activity’s control</w:t>
            </w:r>
          </w:p>
        </w:tc>
      </w:tr>
      <w:tr w:rsidR="005A3A4B" w:rsidRPr="00B30B6A" w14:paraId="585B4F15" w14:textId="77777777" w:rsidTr="004E3AFE">
        <w:trPr>
          <w:trHeight w:val="707"/>
        </w:trPr>
        <w:tc>
          <w:tcPr>
            <w:tcW w:w="64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1B032850" w14:textId="5E452F62" w:rsidR="005A3A4B" w:rsidRPr="00B30B6A" w:rsidRDefault="005A3A4B" w:rsidP="00ED305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Adds necessary detail and evidence to support assumptions. </w:t>
            </w:r>
            <w:r>
              <w:rPr>
                <w:rFonts w:ascii="Calibri" w:hAnsi="Calibri" w:cs="Calibri"/>
              </w:rPr>
              <w:t>This includes</w:t>
            </w:r>
          </w:p>
          <w:p w14:paraId="732700B9" w14:textId="2F20B0F8" w:rsidR="005A3A4B" w:rsidRP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Discusses the likelihood that the assumptions will remain true </w:t>
            </w:r>
            <w:r>
              <w:rPr>
                <w:rFonts w:ascii="Calibri" w:hAnsi="Calibri" w:cs="Calibri"/>
              </w:rPr>
              <w:t xml:space="preserve">through the activity’s lifetime, supported by evidence. </w:t>
            </w:r>
            <w:r w:rsidRPr="005A3A4B">
              <w:rPr>
                <w:rFonts w:ascii="Calibri" w:hAnsi="Calibri" w:cs="Calibri"/>
              </w:rPr>
              <w:t xml:space="preserve"> </w:t>
            </w:r>
            <w:r w:rsidRPr="005A3A4B">
              <w:rPr>
                <w:rFonts w:ascii="Calibri" w:hAnsi="Calibri" w:cs="Calibri"/>
                <w:i/>
              </w:rPr>
              <w:t>(Do not list as an assumption if the probability of failure is high.)</w:t>
            </w:r>
          </w:p>
          <w:p w14:paraId="08493DD6" w14:textId="2E7A624D" w:rsid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Highlights </w:t>
            </w:r>
            <w:r>
              <w:rPr>
                <w:rFonts w:ascii="Calibri" w:hAnsi="Calibri" w:cs="Calibri"/>
              </w:rPr>
              <w:t>portions of Purpose pathways</w:t>
            </w:r>
            <w:r w:rsidRPr="005A3A4B">
              <w:rPr>
                <w:rFonts w:ascii="Calibri" w:hAnsi="Calibri" w:cs="Calibri"/>
              </w:rPr>
              <w:t xml:space="preserve"> that are at greater or lesser risk if an assumption fails.</w:t>
            </w:r>
          </w:p>
          <w:p w14:paraId="2819EBAE" w14:textId="1C272E4F" w:rsid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Briefly describes how the activity will monitor the assumption. </w:t>
            </w:r>
          </w:p>
          <w:p w14:paraId="693B1D8C" w14:textId="5CEA7CB9" w:rsidR="005A3A4B" w:rsidRP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In cases of </w:t>
            </w:r>
            <w:r w:rsidRPr="005A3A4B">
              <w:rPr>
                <w:rFonts w:ascii="Calibri" w:hAnsi="Calibri" w:cs="Calibri"/>
                <w:b/>
              </w:rPr>
              <w:t>high risk</w:t>
            </w:r>
            <w:r>
              <w:rPr>
                <w:rFonts w:ascii="Calibri" w:hAnsi="Calibri" w:cs="Calibri"/>
              </w:rPr>
              <w:t xml:space="preserve"> to portions of Purpose pathways,</w:t>
            </w:r>
            <w:r w:rsidRPr="005A3A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describes</w:t>
            </w:r>
            <w:r w:rsidRPr="005A3A4B">
              <w:rPr>
                <w:rFonts w:ascii="Calibri" w:hAnsi="Calibri" w:cs="Calibri"/>
              </w:rPr>
              <w:t xml:space="preserve"> how the activity will mitigate risk should the assumption fail.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1BE97DD8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678D9637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3DC8B883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174412CE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DFA0508" w14:textId="2D5065FC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B9FC9F7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5C13DC33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00F377B5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4B99A689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80A3101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A06D080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2798FE0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C9141E4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5C81313B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096C663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459E08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0CC591E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A83C749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61AD845F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34A8BFC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E91D6F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1B11D4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087B813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F9541D" w:rsidRPr="00B30B6A" w14:paraId="53E57F5A" w14:textId="77777777" w:rsidTr="00EA7572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4824031" w14:textId="58494496" w:rsidR="00F9541D" w:rsidRPr="00B30B6A" w:rsidRDefault="00F9541D" w:rsidP="00EA7572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External actor efforts </w:t>
            </w:r>
          </w:p>
        </w:tc>
      </w:tr>
      <w:tr w:rsidR="000F44E7" w:rsidRPr="00B30B6A" w14:paraId="038BEDFC" w14:textId="77777777" w:rsidTr="00A43157">
        <w:trPr>
          <w:trHeight w:val="56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9921738" w14:textId="1965FDCD" w:rsidR="000F44E7" w:rsidRPr="00B30B6A" w:rsidRDefault="000F44E7" w:rsidP="00E34E5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Describes how outcomes/outputs of actors  outside the activity will be realized, including: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</w:tcBorders>
            <w:shd w:val="clear" w:color="auto" w:fill="BFBFBF" w:themeFill="background1" w:themeFillShade="BF"/>
          </w:tcPr>
          <w:p w14:paraId="64918F0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</w:tcBorders>
            <w:shd w:val="clear" w:color="auto" w:fill="BFBFBF" w:themeFill="background1" w:themeFillShade="BF"/>
          </w:tcPr>
          <w:p w14:paraId="3F28F34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right w:val="single" w:sz="4" w:space="0" w:color="4F81BD"/>
            </w:tcBorders>
          </w:tcPr>
          <w:p w14:paraId="210979A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1918174" w14:textId="77777777" w:rsidTr="00A43157">
        <w:trPr>
          <w:trHeight w:val="3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357D84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Identity of the actors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611D07C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31C0E498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00E59A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978EE2F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62024AB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lastRenderedPageBreak/>
              <w:t>The scale of the external intervention relative to activity’s coverage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A2B92AF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64A6FFE4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75B3B02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39C6D48D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F562EDA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expected level of activity collaboration with external actors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85060B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2E9B790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1D7F5AB0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C175B3E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BD4EB0F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approximate timing when the external outcome/output is anticipated and will be required </w:t>
            </w:r>
          </w:p>
        </w:tc>
        <w:tc>
          <w:tcPr>
            <w:tcW w:w="540" w:type="dxa"/>
            <w:tcBorders>
              <w:top w:val="single" w:sz="4" w:space="0" w:color="4F81BD"/>
              <w:left w:val="single" w:sz="4" w:space="0" w:color="237990" w:themeColor="text2"/>
            </w:tcBorders>
          </w:tcPr>
          <w:p w14:paraId="524A5D0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4F81BD"/>
            </w:tcBorders>
          </w:tcPr>
          <w:p w14:paraId="09DF2FA2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23310C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48EF057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7140ECB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How the outcomes/outputs of other actors will be monitored</w:t>
            </w:r>
          </w:p>
        </w:tc>
        <w:tc>
          <w:tcPr>
            <w:tcW w:w="540" w:type="dxa"/>
            <w:tcBorders>
              <w:top w:val="nil"/>
              <w:left w:val="single" w:sz="4" w:space="0" w:color="237990" w:themeColor="text2"/>
            </w:tcBorders>
          </w:tcPr>
          <w:p w14:paraId="57888791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BC5AF6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9E6C135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AA47CB1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AA6E429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likelihood other actors will achieve designated outcomes</w:t>
            </w:r>
          </w:p>
        </w:tc>
        <w:tc>
          <w:tcPr>
            <w:tcW w:w="540" w:type="dxa"/>
            <w:tcBorders>
              <w:top w:val="nil"/>
              <w:left w:val="single" w:sz="4" w:space="0" w:color="237990" w:themeColor="text2"/>
            </w:tcBorders>
          </w:tcPr>
          <w:p w14:paraId="6F8BFFB0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8DCFA72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0080DCD5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E9FF675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507DAD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risks to the activity if external outcomes/outputs are not realized in time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</w:tcBorders>
          </w:tcPr>
          <w:p w14:paraId="01F21FF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237990" w:themeColor="text2"/>
            </w:tcBorders>
          </w:tcPr>
          <w:p w14:paraId="40C09FC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bottom w:val="single" w:sz="4" w:space="0" w:color="237990" w:themeColor="text2"/>
              <w:right w:val="single" w:sz="4" w:space="0" w:color="4F81BD"/>
            </w:tcBorders>
          </w:tcPr>
          <w:p w14:paraId="38BE110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F02E689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273E40" w14:textId="7EE9775D" w:rsidR="000F44E7" w:rsidRPr="00B62057" w:rsidRDefault="000F44E7" w:rsidP="00B6205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Clarifies how targeting a limited number of direct participants will result in sustained population-level changes, if necessary.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8BD36D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3ABC96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61A4F9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DE231D4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D52D5D4" w14:textId="05D7E771" w:rsidR="000F44E7" w:rsidRPr="00B30B6A" w:rsidRDefault="000F44E7" w:rsidP="00BC06E5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mallCaps/>
                <w:sz w:val="24"/>
              </w:rPr>
              <w:t>Integration of Cross-Cutting Themes</w:t>
            </w:r>
            <w:r w:rsidRPr="00B30B6A">
              <w:rPr>
                <w:rFonts w:ascii="Calibri" w:hAnsi="Calibri" w:cs="Calibri"/>
                <w:b/>
                <w:sz w:val="24"/>
              </w:rPr>
              <w:t xml:space="preserve">: </w:t>
            </w:r>
            <w:r w:rsidRPr="00B30B6A">
              <w:rPr>
                <w:rFonts w:ascii="Calibri" w:hAnsi="Calibri" w:cs="Calibri"/>
              </w:rPr>
              <w:t>All areas (i.e., gender, environment, community participation, sustainability, and conflict-sensitivity) are evident across the TOC</w:t>
            </w:r>
            <w:r w:rsidR="00D60643">
              <w:rPr>
                <w:rFonts w:ascii="Calibri" w:hAnsi="Calibri" w:cs="Calibri"/>
              </w:rPr>
              <w:t xml:space="preserve"> </w:t>
            </w:r>
            <w:r w:rsidR="00BC06E5">
              <w:rPr>
                <w:rFonts w:ascii="Calibri" w:hAnsi="Calibri" w:cs="Calibri"/>
              </w:rPr>
              <w:t>(</w:t>
            </w:r>
            <w:r w:rsidRPr="00B30B6A">
              <w:rPr>
                <w:rFonts w:ascii="Calibri" w:hAnsi="Calibri" w:cs="Calibri"/>
              </w:rPr>
              <w:t xml:space="preserve">in the diagrams or in the </w:t>
            </w:r>
            <w:r w:rsidR="00BC06E5">
              <w:rPr>
                <w:rFonts w:ascii="Calibri" w:hAnsi="Calibri" w:cs="Calibri"/>
              </w:rPr>
              <w:t>complementary documentation</w:t>
            </w:r>
            <w:r w:rsidR="0020481A" w:rsidRPr="0081306B">
              <w:rPr>
                <w:rFonts w:ascii="Calibri" w:hAnsi="Calibri" w:cs="Calibri"/>
                <w:vertAlign w:val="superscript"/>
              </w:rPr>
              <w:t>2</w:t>
            </w:r>
            <w:r w:rsidR="00BC06E5">
              <w:rPr>
                <w:rFonts w:ascii="Calibri" w:hAnsi="Calibri" w:cs="Calibri"/>
              </w:rPr>
              <w:t>)</w:t>
            </w:r>
            <w:r w:rsidRPr="00B30B6A">
              <w:rPr>
                <w:rFonts w:ascii="Calibri" w:hAnsi="Calibri" w:cs="Calibri"/>
              </w:rPr>
              <w:t>.</w:t>
            </w:r>
          </w:p>
        </w:tc>
      </w:tr>
      <w:tr w:rsidR="000F44E7" w:rsidRPr="00B30B6A" w14:paraId="4458B807" w14:textId="77777777" w:rsidTr="00A43157">
        <w:tc>
          <w:tcPr>
            <w:tcW w:w="6498" w:type="dxa"/>
            <w:tcBorders>
              <w:top w:val="single" w:sz="4" w:space="0" w:color="FFFFFF" w:themeColor="background1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99E901F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addresses </w:t>
            </w:r>
            <w:r w:rsidRPr="00B30B6A">
              <w:rPr>
                <w:rFonts w:ascii="Calibri" w:hAnsi="Calibri" w:cs="Calibri"/>
                <w:b/>
              </w:rPr>
              <w:t>gender</w:t>
            </w:r>
            <w:r w:rsidRPr="00B30B6A">
              <w:rPr>
                <w:rFonts w:ascii="Calibri" w:hAnsi="Calibri" w:cs="Calibri"/>
              </w:rPr>
              <w:t>-equity and considerations to act in gender-responsive ways. Wherever the activity intends to incorporate gender-sensitivity in implementation: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30BC3B5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255FFDC7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E977B0E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185916C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A98CCC5" w14:textId="77777777" w:rsidR="000F44E7" w:rsidRPr="00B30B6A" w:rsidRDefault="000F44E7" w:rsidP="002F4A88">
            <w:pPr>
              <w:numPr>
                <w:ilvl w:val="0"/>
                <w:numId w:val="8"/>
              </w:numPr>
              <w:spacing w:before="40"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 TOC statements reflect how the activity intends to address various genders differently? or;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F46E7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63DCCD4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E7AA8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8ADE62B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</w:tcPr>
          <w:p w14:paraId="2C28C5A9" w14:textId="77777777" w:rsidR="000F44E7" w:rsidRPr="00B30B6A" w:rsidRDefault="000F44E7" w:rsidP="002F4A88">
            <w:pPr>
              <w:numPr>
                <w:ilvl w:val="0"/>
                <w:numId w:val="8"/>
              </w:numPr>
              <w:spacing w:before="40"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Does the TOC diagram use a visually distinguishable color/shape/font to show that the gender of the participants/beneficiaries will be considered separately?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33ADC0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9D71E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8360A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11E8CA3" w14:textId="77777777" w:rsidTr="00A43157">
        <w:tc>
          <w:tcPr>
            <w:tcW w:w="649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1263AC82" w14:textId="5A595F2B" w:rsidR="000F44E7" w:rsidRPr="00B30B6A" w:rsidRDefault="000F44E7" w:rsidP="00E27A4F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shows intent to protect or enhance the natural </w:t>
            </w:r>
            <w:r w:rsidRPr="00B30B6A">
              <w:rPr>
                <w:rFonts w:ascii="Calibri" w:hAnsi="Calibri" w:cs="Calibri"/>
                <w:b/>
              </w:rPr>
              <w:t>environment</w:t>
            </w:r>
            <w:r w:rsidR="00E27A4F">
              <w:rPr>
                <w:rFonts w:ascii="Calibri" w:hAnsi="Calibri" w:cs="Calibri"/>
                <w:b/>
              </w:rPr>
              <w:t xml:space="preserve">. </w:t>
            </w:r>
            <w:r w:rsidR="00E27A4F" w:rsidRPr="00E27A4F">
              <w:rPr>
                <w:rFonts w:ascii="Calibri" w:hAnsi="Calibri" w:cs="Calibri"/>
              </w:rPr>
              <w:t>After the award</w:t>
            </w:r>
            <w:r w:rsidR="00203FD8">
              <w:rPr>
                <w:rFonts w:ascii="Calibri" w:hAnsi="Calibri" w:cs="Calibri"/>
              </w:rPr>
              <w:t>,</w:t>
            </w:r>
            <w:r w:rsidR="00E27A4F" w:rsidRPr="00E27A4F">
              <w:rPr>
                <w:rFonts w:ascii="Calibri" w:hAnsi="Calibri" w:cs="Calibri"/>
              </w:rPr>
              <w:t xml:space="preserve"> </w:t>
            </w:r>
            <w:r w:rsidRPr="00E27A4F">
              <w:rPr>
                <w:rFonts w:ascii="Calibri" w:hAnsi="Calibri" w:cs="Calibri"/>
              </w:rPr>
              <w:t>all assumptions</w:t>
            </w:r>
            <w:r w:rsidRPr="00B30B6A">
              <w:rPr>
                <w:rFonts w:ascii="Calibri" w:hAnsi="Calibri" w:cs="Calibri"/>
              </w:rPr>
              <w:t xml:space="preserve"> and issues uncovered by the Initial Environmental Examination (IEE) are </w:t>
            </w:r>
            <w:r w:rsidR="00BC06E5">
              <w:rPr>
                <w:rFonts w:ascii="Calibri" w:hAnsi="Calibri" w:cs="Calibri"/>
              </w:rPr>
              <w:t xml:space="preserve">incorporated and </w:t>
            </w:r>
            <w:r w:rsidRPr="00B30B6A">
              <w:rPr>
                <w:rFonts w:ascii="Calibri" w:hAnsi="Calibri" w:cs="Calibri"/>
              </w:rPr>
              <w:t>addressed</w:t>
            </w:r>
            <w:r w:rsidR="00BC06E5">
              <w:rPr>
                <w:rFonts w:ascii="Calibri" w:hAnsi="Calibri" w:cs="Calibri"/>
              </w:rPr>
              <w:t xml:space="preserve"> in the TOC</w:t>
            </w:r>
            <w:r w:rsidRPr="00B30B6A">
              <w:rPr>
                <w:rFonts w:ascii="Calibri" w:hAnsi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4DDA323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5C83A2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6AB13F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1D68560D" w14:textId="77777777" w:rsidTr="00A43157">
        <w:tc>
          <w:tcPr>
            <w:tcW w:w="6498" w:type="dxa"/>
            <w:tcBorders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  <w:shd w:val="clear" w:color="auto" w:fill="auto"/>
          </w:tcPr>
          <w:p w14:paraId="4C061F62" w14:textId="37492033" w:rsidR="000F44E7" w:rsidRPr="00B30B6A" w:rsidRDefault="000F44E7" w:rsidP="004D5E4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demonstrates where and how the </w:t>
            </w:r>
            <w:r w:rsidRPr="00B30B6A">
              <w:rPr>
                <w:rFonts w:ascii="Calibri" w:hAnsi="Calibri" w:cs="Calibri"/>
                <w:b/>
              </w:rPr>
              <w:t>participation</w:t>
            </w:r>
            <w:r w:rsidRPr="00B30B6A">
              <w:rPr>
                <w:rFonts w:ascii="Calibri" w:hAnsi="Calibri" w:cs="Calibri"/>
              </w:rPr>
              <w:t xml:space="preserve"> of members from the communities and sub-groups within the communities (e.g., age, livelihood group, geographic location) </w:t>
            </w:r>
            <w:r w:rsidR="004D5E43">
              <w:rPr>
                <w:rFonts w:ascii="Calibri" w:hAnsi="Calibri" w:cs="Calibri"/>
              </w:rPr>
              <w:t xml:space="preserve">is </w:t>
            </w:r>
            <w:r w:rsidRPr="00B30B6A">
              <w:rPr>
                <w:rFonts w:ascii="Calibri" w:hAnsi="Calibri" w:cs="Calibri"/>
              </w:rPr>
              <w:t>critical to the TOC.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EEC819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7F2439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9D80F1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EF59F37" w14:textId="77777777" w:rsidTr="00A43157">
        <w:tc>
          <w:tcPr>
            <w:tcW w:w="649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46B9E28D" w14:textId="6DBC289B" w:rsidR="000F44E7" w:rsidRPr="00B30B6A" w:rsidRDefault="000F44E7" w:rsidP="0071440A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</w:t>
            </w:r>
            <w:r w:rsidR="005A3A4B">
              <w:rPr>
                <w:rFonts w:ascii="Calibri" w:hAnsi="Calibri" w:cs="Calibri"/>
              </w:rPr>
              <w:t>diagram</w:t>
            </w:r>
            <w:r w:rsidR="0071440A">
              <w:rPr>
                <w:rFonts w:ascii="Calibri" w:hAnsi="Calibri" w:cs="Calibri"/>
              </w:rPr>
              <w:t>s and/</w:t>
            </w:r>
            <w:r w:rsidR="005A3A4B">
              <w:rPr>
                <w:rFonts w:ascii="Calibri" w:hAnsi="Calibri" w:cs="Calibri"/>
              </w:rPr>
              <w:t>or co</w:t>
            </w:r>
            <w:r w:rsidR="00D60643">
              <w:rPr>
                <w:rFonts w:ascii="Calibri" w:hAnsi="Calibri" w:cs="Calibri"/>
              </w:rPr>
              <w:t>mplementary documentation</w:t>
            </w:r>
            <w:r w:rsidR="00E40AF7" w:rsidRPr="00E40AF7">
              <w:rPr>
                <w:rFonts w:ascii="Calibri" w:hAnsi="Calibri" w:cs="Calibri"/>
                <w:vertAlign w:val="superscript"/>
              </w:rPr>
              <w:t xml:space="preserve"> 2</w:t>
            </w:r>
            <w:r w:rsidR="005A3A4B">
              <w:rPr>
                <w:rFonts w:ascii="Calibri" w:hAnsi="Calibri" w:cs="Calibri"/>
                <w:vertAlign w:val="superscript"/>
              </w:rPr>
              <w:t xml:space="preserve"> </w:t>
            </w:r>
            <w:r w:rsidR="005A3A4B">
              <w:rPr>
                <w:rFonts w:ascii="Calibri" w:hAnsi="Calibri" w:cs="Calibri"/>
              </w:rPr>
              <w:t xml:space="preserve"> d</w:t>
            </w:r>
            <w:r w:rsidR="0071440A">
              <w:rPr>
                <w:rFonts w:ascii="Calibri" w:hAnsi="Calibri" w:cs="Calibri"/>
              </w:rPr>
              <w:t>emonstrate</w:t>
            </w:r>
            <w:r w:rsidR="005A3A4B">
              <w:rPr>
                <w:rFonts w:ascii="Calibri" w:hAnsi="Calibri" w:cs="Calibri"/>
              </w:rPr>
              <w:t xml:space="preserve"> h</w:t>
            </w:r>
            <w:r w:rsidRPr="00B30B6A">
              <w:rPr>
                <w:rFonts w:ascii="Calibri" w:hAnsi="Calibri" w:cs="Calibri"/>
              </w:rPr>
              <w:t xml:space="preserve">ow the outcomes will be </w:t>
            </w:r>
            <w:r w:rsidRPr="00B30B6A">
              <w:rPr>
                <w:rFonts w:ascii="Calibri" w:hAnsi="Calibri" w:cs="Calibri"/>
                <w:b/>
              </w:rPr>
              <w:t>sustained</w:t>
            </w:r>
            <w:r w:rsidRPr="00B30B6A">
              <w:rPr>
                <w:rFonts w:ascii="Calibri" w:hAnsi="Calibri" w:cs="Calibri"/>
              </w:rPr>
              <w:t xml:space="preserve"> beyond the life of the activity (not just achieved by activity end). Does the TOC reflect the activities’ approach to ensuring conditions are in place to sustain outcomes, including: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4350D0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2424652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90A423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0EE771E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2FE9EC47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Necessary resources?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C1A3DD4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5C2C64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3D90F3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6CDF7FC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675CA69E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Access to capacity building?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70EABD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EA51B7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E4DB964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26470361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36AF6367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Continued motivation of beneficiaries and service providers?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1852CA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D0DD78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125B57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CD93167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auto"/>
          </w:tcPr>
          <w:p w14:paraId="0D5973DD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Established linkages between critical actors to maintain resources and services?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BBE8DAC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84DD5A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D0A3D28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14:paraId="15E559D6" w14:textId="77777777" w:rsidR="000F44E7" w:rsidRPr="00BA1225" w:rsidRDefault="000F44E7" w:rsidP="000F44E7">
      <w:pPr>
        <w:spacing w:after="0" w:line="240" w:lineRule="auto"/>
        <w:rPr>
          <w:rFonts w:asciiTheme="minorHAnsi" w:hAnsiTheme="minorHAnsi" w:cstheme="minorHAnsi"/>
        </w:rPr>
      </w:pPr>
    </w:p>
    <w:p w14:paraId="4BDC694D" w14:textId="62C9831A" w:rsidR="004A7BC7" w:rsidRPr="00BA1225" w:rsidRDefault="004A7BC7" w:rsidP="000F44E7">
      <w:pPr>
        <w:rPr>
          <w:rFonts w:asciiTheme="minorHAnsi" w:hAnsiTheme="minorHAnsi" w:cstheme="minorHAnsi"/>
          <w:sz w:val="20"/>
        </w:rPr>
      </w:pPr>
      <w:r w:rsidRPr="00BA1225">
        <w:rPr>
          <w:rFonts w:asciiTheme="minorHAnsi" w:hAnsiTheme="minorHAnsi" w:cstheme="minorHAnsi"/>
          <w:sz w:val="20"/>
        </w:rPr>
        <w:t xml:space="preserve">The theory of change checklist is a living document. Please check back regularly on the FSN for the latest version. Input from partners and FFP staff continually help to ensure that requirements are stated </w:t>
      </w:r>
      <w:r w:rsidR="00EE25B2" w:rsidRPr="00BA1225">
        <w:rPr>
          <w:rFonts w:asciiTheme="minorHAnsi" w:hAnsiTheme="minorHAnsi" w:cstheme="minorHAnsi"/>
          <w:sz w:val="20"/>
        </w:rPr>
        <w:t xml:space="preserve">as clearly as possible and accurately reflect expectations highlighted in the </w:t>
      </w:r>
      <w:hyperlink r:id="rId13" w:history="1">
        <w:r w:rsidR="00EE25B2" w:rsidRPr="00BA1225">
          <w:rPr>
            <w:rStyle w:val="Hyperlink"/>
            <w:rFonts w:asciiTheme="minorHAnsi" w:hAnsiTheme="minorHAnsi" w:cstheme="minorHAnsi"/>
            <w:sz w:val="20"/>
          </w:rPr>
          <w:t>FFP Policy and Guidance document for Monitoring, Evaluation, and Reporting for DFSAs.</w:t>
        </w:r>
      </w:hyperlink>
      <w:r w:rsidR="00EE25B2" w:rsidRPr="00BA1225">
        <w:rPr>
          <w:rFonts w:asciiTheme="minorHAnsi" w:hAnsiTheme="minorHAnsi" w:cstheme="minorHAnsi"/>
          <w:sz w:val="20"/>
        </w:rPr>
        <w:t xml:space="preserve"> </w:t>
      </w:r>
    </w:p>
    <w:p w14:paraId="4BF2BE78" w14:textId="015FEBF4" w:rsidR="00CD3FC9" w:rsidRPr="002F4A88" w:rsidRDefault="00B30B6A" w:rsidP="00CD3FC9">
      <w:pPr>
        <w:rPr>
          <w:rFonts w:ascii="Calibri" w:hAnsi="Calibri" w:cs="Calibri"/>
          <w:sz w:val="18"/>
          <w:szCs w:val="18"/>
        </w:rPr>
      </w:pPr>
      <w:r w:rsidRPr="002F4A88">
        <w:rPr>
          <w:rFonts w:ascii="Calibri" w:hAnsi="Calibri" w:cs="Calibri"/>
          <w:sz w:val="18"/>
          <w:szCs w:val="18"/>
        </w:rPr>
        <w:lastRenderedPageBreak/>
        <w:t xml:space="preserve">The TOPS Program was made possible by the generous support and contribution of the American people through the United States Agency for International Development (USAID). </w:t>
      </w:r>
    </w:p>
    <w:sectPr w:rsidR="00CD3FC9" w:rsidRPr="002F4A88" w:rsidSect="00B812DB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3EAF" w14:textId="77777777" w:rsidR="00C42E28" w:rsidRDefault="00C42E28" w:rsidP="00095CA9">
      <w:pPr>
        <w:spacing w:after="0" w:line="240" w:lineRule="auto"/>
      </w:pPr>
      <w:r>
        <w:separator/>
      </w:r>
    </w:p>
  </w:endnote>
  <w:endnote w:type="continuationSeparator" w:id="0">
    <w:p w14:paraId="5F6138D5" w14:textId="77777777" w:rsidR="00C42E28" w:rsidRDefault="00C42E28" w:rsidP="000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ADFD" w14:textId="77777777" w:rsidR="003044EE" w:rsidRPr="00B427A1" w:rsidRDefault="003044EE" w:rsidP="003044EE">
        <w:pPr>
          <w:pStyle w:val="Footer"/>
          <w:jc w:val="center"/>
          <w:rPr>
            <w:sz w:val="18"/>
          </w:rPr>
        </w:pPr>
        <w:r w:rsidRPr="00006E33">
          <w:rPr>
            <w:highlight w:val="yellow"/>
          </w:rPr>
          <w:t>[</w:t>
        </w:r>
        <w:r w:rsidRPr="00006E33">
          <w:rPr>
            <w:sz w:val="18"/>
            <w:highlight w:val="yellow"/>
          </w:rPr>
          <w:t>Appendix Title]</w:t>
        </w:r>
      </w:p>
      <w:p w14:paraId="1649A751" w14:textId="77777777" w:rsidR="003044EE" w:rsidRDefault="003044EE" w:rsidP="0030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120716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2B236" w14:textId="3D14F99B" w:rsidR="003044EE" w:rsidRPr="00B30B6A" w:rsidRDefault="003044EE" w:rsidP="007C60CF">
        <w:pPr>
          <w:pStyle w:val="Footer"/>
          <w:pBdr>
            <w:top w:val="single" w:sz="4" w:space="2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clear" w:pos="4680"/>
            <w:tab w:val="left" w:pos="2391"/>
          </w:tabs>
          <w:rPr>
            <w:rFonts w:ascii="Calibri" w:hAnsi="Calibri" w:cs="Calibri"/>
            <w:sz w:val="20"/>
            <w:szCs w:val="20"/>
          </w:rPr>
        </w:pPr>
        <w:r w:rsidRPr="00B30B6A">
          <w:rPr>
            <w:rFonts w:ascii="Calibri" w:hAnsi="Calibri" w:cs="Calibri"/>
            <w:sz w:val="20"/>
            <w:szCs w:val="20"/>
          </w:rPr>
          <w:t>Theory of Change Checklist</w:t>
        </w:r>
        <w:r w:rsidRPr="00B30B6A">
          <w:rPr>
            <w:rFonts w:ascii="Calibri" w:hAnsi="Calibri" w:cs="Calibri"/>
            <w:sz w:val="20"/>
            <w:szCs w:val="20"/>
          </w:rPr>
          <w:tab/>
        </w:r>
        <w:r>
          <w:rPr>
            <w:rFonts w:ascii="Calibri" w:hAnsi="Calibri" w:cs="Calibri"/>
            <w:sz w:val="20"/>
            <w:szCs w:val="20"/>
          </w:rPr>
          <w:t xml:space="preserve">   </w:t>
        </w:r>
        <w:r w:rsidR="005A3A4B">
          <w:rPr>
            <w:rFonts w:ascii="Calibri" w:hAnsi="Calibri" w:cs="Calibri"/>
            <w:sz w:val="20"/>
            <w:szCs w:val="20"/>
          </w:rPr>
          <w:t xml:space="preserve">June </w:t>
        </w:r>
        <w:r w:rsidR="007A47BD">
          <w:rPr>
            <w:rFonts w:ascii="Calibri" w:hAnsi="Calibri" w:cs="Calibri"/>
            <w:sz w:val="20"/>
            <w:szCs w:val="20"/>
          </w:rPr>
          <w:t>1</w:t>
        </w:r>
        <w:r w:rsidR="005A3A4B">
          <w:rPr>
            <w:rFonts w:ascii="Calibri" w:hAnsi="Calibri" w:cs="Calibri"/>
            <w:sz w:val="20"/>
            <w:szCs w:val="20"/>
          </w:rPr>
          <w:t>8</w:t>
        </w:r>
        <w:r>
          <w:rPr>
            <w:rFonts w:ascii="Calibri" w:hAnsi="Calibri" w:cs="Calibri"/>
            <w:sz w:val="20"/>
            <w:szCs w:val="20"/>
          </w:rPr>
          <w:t>, 2018</w:t>
        </w:r>
        <w:r>
          <w:rPr>
            <w:rFonts w:ascii="Calibri" w:hAnsi="Calibri" w:cs="Calibri"/>
            <w:sz w:val="20"/>
            <w:szCs w:val="20"/>
          </w:rPr>
          <w:tab/>
        </w:r>
        <w:r w:rsidRPr="00B30B6A">
          <w:rPr>
            <w:rFonts w:ascii="Calibri" w:hAnsi="Calibri" w:cs="Calibri"/>
            <w:sz w:val="20"/>
            <w:szCs w:val="20"/>
          </w:rPr>
          <w:fldChar w:fldCharType="begin"/>
        </w:r>
        <w:r w:rsidRPr="00B30B6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B30B6A">
          <w:rPr>
            <w:rFonts w:ascii="Calibri" w:hAnsi="Calibri" w:cs="Calibri"/>
            <w:sz w:val="20"/>
            <w:szCs w:val="20"/>
          </w:rPr>
          <w:fldChar w:fldCharType="separate"/>
        </w:r>
        <w:r w:rsidR="00390AA7">
          <w:rPr>
            <w:rFonts w:ascii="Calibri" w:hAnsi="Calibri" w:cs="Calibri"/>
            <w:noProof/>
            <w:sz w:val="20"/>
            <w:szCs w:val="20"/>
          </w:rPr>
          <w:t>4</w:t>
        </w:r>
        <w:r w:rsidRPr="00B30B6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593C" w14:textId="6A4FED82" w:rsidR="003044EE" w:rsidRDefault="003044EE">
    <w:pPr>
      <w:pStyle w:val="Footer"/>
    </w:pPr>
    <w:r w:rsidRPr="00B30B6A">
      <w:rPr>
        <w:rFonts w:ascii="Calibri" w:hAnsi="Calibri" w:cs="Calibri"/>
        <w:sz w:val="20"/>
        <w:szCs w:val="20"/>
      </w:rPr>
      <w:t>Theory of Change Checklist</w:t>
    </w:r>
    <w:r w:rsidRPr="00B30B6A">
      <w:rPr>
        <w:rFonts w:ascii="Calibri" w:hAnsi="Calibri" w:cs="Calibri"/>
        <w:sz w:val="20"/>
        <w:szCs w:val="20"/>
      </w:rPr>
      <w:tab/>
    </w:r>
    <w:r w:rsidR="00E2361D">
      <w:rPr>
        <w:rFonts w:ascii="Calibri" w:hAnsi="Calibri" w:cs="Calibri"/>
        <w:sz w:val="20"/>
        <w:szCs w:val="20"/>
      </w:rPr>
      <w:t>May 14th</w:t>
    </w:r>
    <w:r>
      <w:rPr>
        <w:rFonts w:ascii="Calibri" w:hAnsi="Calibri" w:cs="Calibri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4C09" w14:textId="77777777" w:rsidR="00C42E28" w:rsidRDefault="00C42E28" w:rsidP="00FD3182">
      <w:pPr>
        <w:spacing w:after="0" w:line="240" w:lineRule="auto"/>
      </w:pPr>
      <w:r>
        <w:separator/>
      </w:r>
    </w:p>
  </w:footnote>
  <w:footnote w:type="continuationSeparator" w:id="0">
    <w:p w14:paraId="4A86BDA0" w14:textId="77777777" w:rsidR="00C42E28" w:rsidRDefault="00C42E28" w:rsidP="00095CA9">
      <w:pPr>
        <w:spacing w:after="0" w:line="240" w:lineRule="auto"/>
      </w:pPr>
      <w:r>
        <w:continuationSeparator/>
      </w:r>
    </w:p>
  </w:footnote>
  <w:footnote w:id="1">
    <w:p w14:paraId="023D1FC5" w14:textId="77777777" w:rsidR="003044EE" w:rsidRPr="00B30B6A" w:rsidRDefault="003044EE" w:rsidP="000F44E7">
      <w:pPr>
        <w:spacing w:after="60"/>
        <w:rPr>
          <w:rFonts w:asciiTheme="minorHAnsi" w:hAnsiTheme="minorHAnsi" w:cstheme="minorHAnsi"/>
          <w:sz w:val="18"/>
          <w:szCs w:val="18"/>
        </w:rPr>
      </w:pPr>
      <w:r w:rsidRPr="00B30B6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30B6A">
        <w:rPr>
          <w:rFonts w:asciiTheme="minorHAnsi" w:hAnsiTheme="minorHAnsi" w:cstheme="minorHAnsi"/>
          <w:sz w:val="18"/>
          <w:szCs w:val="18"/>
        </w:rPr>
        <w:t xml:space="preserve"> Elements include all components of the TOC diagram (i.e., outputs, outcomes, sub-purposes, purposes, goal, assumptions, rationales, directional arrows).</w:t>
      </w:r>
    </w:p>
  </w:footnote>
  <w:footnote w:id="2">
    <w:p w14:paraId="71F5D3F6" w14:textId="49EC2AD4" w:rsidR="00EF0F12" w:rsidRPr="00BA1225" w:rsidRDefault="00EF0F12" w:rsidP="0020481A">
      <w:pPr>
        <w:pStyle w:val="FootnoteText"/>
        <w:rPr>
          <w:rFonts w:asciiTheme="minorHAnsi" w:hAnsiTheme="minorHAnsi" w:cstheme="minorHAnsi"/>
        </w:rPr>
      </w:pPr>
      <w:r w:rsidRPr="00BA1225">
        <w:rPr>
          <w:rStyle w:val="FootnoteReference"/>
          <w:rFonts w:asciiTheme="minorHAnsi" w:hAnsiTheme="minorHAnsi" w:cstheme="minorHAnsi"/>
          <w:sz w:val="18"/>
        </w:rPr>
        <w:footnoteRef/>
      </w:r>
      <w:r w:rsidRPr="00BA1225">
        <w:rPr>
          <w:rFonts w:asciiTheme="minorHAnsi" w:hAnsiTheme="minorHAnsi" w:cstheme="minorHAnsi"/>
          <w:sz w:val="18"/>
        </w:rPr>
        <w:t xml:space="preserve"> The </w:t>
      </w:r>
      <w:r w:rsidR="0081306B" w:rsidRPr="00BA1225">
        <w:rPr>
          <w:rFonts w:asciiTheme="minorHAnsi" w:hAnsiTheme="minorHAnsi" w:cstheme="minorHAnsi"/>
          <w:sz w:val="18"/>
        </w:rPr>
        <w:t xml:space="preserve">2018 DFSA RFAs and the FFP Policy and Guidance for Monitoring, Evaluation, and Reporting for DFSAs both use the </w:t>
      </w:r>
      <w:r w:rsidRPr="00BA1225">
        <w:rPr>
          <w:rFonts w:asciiTheme="minorHAnsi" w:hAnsiTheme="minorHAnsi" w:cstheme="minorHAnsi"/>
          <w:sz w:val="18"/>
        </w:rPr>
        <w:t xml:space="preserve">term “TOC Narrative” </w:t>
      </w:r>
      <w:r w:rsidR="0081306B" w:rsidRPr="00BA1225">
        <w:rPr>
          <w:rFonts w:asciiTheme="minorHAnsi" w:hAnsiTheme="minorHAnsi" w:cstheme="minorHAnsi"/>
          <w:sz w:val="18"/>
        </w:rPr>
        <w:t>instead of “complementary documentation” to r</w:t>
      </w:r>
      <w:r w:rsidRPr="00BA1225">
        <w:rPr>
          <w:rFonts w:asciiTheme="minorHAnsi" w:hAnsiTheme="minorHAnsi" w:cstheme="minorHAnsi"/>
          <w:sz w:val="18"/>
        </w:rPr>
        <w:t xml:space="preserve">eference all </w:t>
      </w:r>
      <w:r w:rsidR="0081306B" w:rsidRPr="00BA1225">
        <w:rPr>
          <w:rFonts w:asciiTheme="minorHAnsi" w:hAnsiTheme="minorHAnsi" w:cstheme="minorHAnsi"/>
          <w:sz w:val="18"/>
        </w:rPr>
        <w:t>additional information</w:t>
      </w:r>
      <w:r w:rsidRPr="00BA1225">
        <w:rPr>
          <w:rFonts w:asciiTheme="minorHAnsi" w:hAnsiTheme="minorHAnsi" w:cstheme="minorHAnsi"/>
          <w:sz w:val="18"/>
        </w:rPr>
        <w:t xml:space="preserve"> that </w:t>
      </w:r>
      <w:r w:rsidR="0081306B" w:rsidRPr="00BA1225">
        <w:rPr>
          <w:rFonts w:asciiTheme="minorHAnsi" w:hAnsiTheme="minorHAnsi" w:cstheme="minorHAnsi"/>
          <w:sz w:val="18"/>
        </w:rPr>
        <w:t>is not easily displayed in the TOC diagrams</w:t>
      </w:r>
      <w:r w:rsidRPr="00BA1225">
        <w:rPr>
          <w:rFonts w:asciiTheme="minorHAnsi" w:hAnsiTheme="minorHAnsi" w:cstheme="minorHAnsi"/>
          <w:sz w:val="18"/>
        </w:rPr>
        <w:t xml:space="preserve">. </w:t>
      </w:r>
      <w:r w:rsidR="0081306B" w:rsidRPr="00BA1225">
        <w:rPr>
          <w:rFonts w:asciiTheme="minorHAnsi" w:hAnsiTheme="minorHAnsi" w:cstheme="minorHAnsi"/>
          <w:sz w:val="18"/>
        </w:rPr>
        <w:t xml:space="preserve">Moving forward, FFP will be adopting the term “complementary documentation” to reference this body of evidence and supporting information. </w:t>
      </w:r>
      <w:r w:rsidRPr="00BA1225">
        <w:rPr>
          <w:rFonts w:asciiTheme="minorHAnsi" w:hAnsiTheme="minorHAnsi" w:cstheme="minorHAnsi"/>
          <w:sz w:val="18"/>
        </w:rPr>
        <w:t xml:space="preserve">The change is in response to a substantial body of feedback </w:t>
      </w:r>
      <w:r w:rsidR="0081306B" w:rsidRPr="00BA1225">
        <w:rPr>
          <w:rFonts w:asciiTheme="minorHAnsi" w:hAnsiTheme="minorHAnsi" w:cstheme="minorHAnsi"/>
          <w:sz w:val="18"/>
        </w:rPr>
        <w:t>highlighting</w:t>
      </w:r>
      <w:r w:rsidRPr="00BA1225">
        <w:rPr>
          <w:rFonts w:asciiTheme="minorHAnsi" w:hAnsiTheme="minorHAnsi" w:cstheme="minorHAnsi"/>
          <w:sz w:val="18"/>
        </w:rPr>
        <w:t xml:space="preserve"> that the term “TOC narrative”</w:t>
      </w:r>
      <w:r w:rsidR="0081306B" w:rsidRPr="00BA1225">
        <w:rPr>
          <w:rFonts w:asciiTheme="minorHAnsi" w:hAnsiTheme="minorHAnsi" w:cstheme="minorHAnsi"/>
          <w:sz w:val="18"/>
        </w:rPr>
        <w:t xml:space="preserve"> was misleading</w:t>
      </w:r>
      <w:r w:rsidR="00E40AF7" w:rsidRPr="00BA1225">
        <w:rPr>
          <w:rFonts w:asciiTheme="minorHAnsi" w:hAnsiTheme="minorHAnsi" w:cstheme="minorHAnsi"/>
          <w:sz w:val="18"/>
        </w:rPr>
        <w:t>--</w:t>
      </w:r>
      <w:r w:rsidR="0081306B" w:rsidRPr="00BA1225">
        <w:rPr>
          <w:rFonts w:asciiTheme="minorHAnsi" w:hAnsiTheme="minorHAnsi" w:cstheme="minorHAnsi"/>
          <w:sz w:val="18"/>
        </w:rPr>
        <w:t xml:space="preserve"> a narration of the TOC logic is not required or desired by FFP. </w:t>
      </w:r>
      <w:r w:rsidR="0020481A" w:rsidRPr="00BA1225">
        <w:rPr>
          <w:rFonts w:asciiTheme="minorHAnsi" w:hAnsiTheme="minorHAnsi" w:cstheme="minorHAnsi"/>
          <w:sz w:val="18"/>
        </w:rPr>
        <w:t>The TOC checklist is the first document to use the new term</w:t>
      </w:r>
      <w:r w:rsidR="0020481A" w:rsidRPr="00BA1225">
        <w:rPr>
          <w:rFonts w:asciiTheme="minorHAnsi" w:hAnsiTheme="minorHAnsi" w:cstheme="minorHAnsi"/>
          <w:b/>
          <w:sz w:val="18"/>
        </w:rPr>
        <w:t xml:space="preserve"> “complementary documentation”</w:t>
      </w:r>
      <w:r w:rsidR="0020481A" w:rsidRPr="00BA1225">
        <w:rPr>
          <w:rFonts w:asciiTheme="minorHAnsi" w:hAnsiTheme="minorHAnsi" w:cstheme="minorHAnsi"/>
          <w:sz w:val="18"/>
        </w:rPr>
        <w:t xml:space="preserve"> in order to better </w:t>
      </w:r>
      <w:r w:rsidR="00E40AF7" w:rsidRPr="00BA1225">
        <w:rPr>
          <w:rFonts w:asciiTheme="minorHAnsi" w:hAnsiTheme="minorHAnsi" w:cstheme="minorHAnsi"/>
          <w:sz w:val="18"/>
        </w:rPr>
        <w:t>describe</w:t>
      </w:r>
      <w:r w:rsidR="0020481A" w:rsidRPr="00BA1225">
        <w:rPr>
          <w:rFonts w:asciiTheme="minorHAnsi" w:hAnsiTheme="minorHAnsi" w:cstheme="minorHAnsi"/>
          <w:sz w:val="18"/>
        </w:rPr>
        <w:t xml:space="preserve"> </w:t>
      </w:r>
      <w:r w:rsidR="00E40AF7" w:rsidRPr="00BA1225">
        <w:rPr>
          <w:rFonts w:asciiTheme="minorHAnsi" w:hAnsiTheme="minorHAnsi" w:cstheme="minorHAnsi"/>
          <w:sz w:val="18"/>
        </w:rPr>
        <w:t xml:space="preserve">required content.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67B" w14:textId="77777777" w:rsidR="003044EE" w:rsidRDefault="003044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72F08" wp14:editId="776428F6">
              <wp:simplePos x="0" y="0"/>
              <wp:positionH relativeFrom="margin">
                <wp:posOffset>-238125</wp:posOffset>
              </wp:positionH>
              <wp:positionV relativeFrom="paragraph">
                <wp:posOffset>-238125</wp:posOffset>
              </wp:positionV>
              <wp:extent cx="6217920" cy="8763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0" cy="876300"/>
                        <a:chOff x="-504825" y="-57150"/>
                        <a:chExt cx="6217920" cy="87630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04825" y="-57150"/>
                          <a:ext cx="2253615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43464" r="11939" b="38841"/>
                        <a:stretch/>
                      </pic:blipFill>
                      <pic:spPr bwMode="auto">
                        <a:xfrm>
                          <a:off x="3724275" y="93345"/>
                          <a:ext cx="198882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1C1491" id="Group 1" o:spid="_x0000_s1026" style="position:absolute;margin-left:-18.75pt;margin-top:-18.75pt;width:489.6pt;height:69pt;z-index:251659264;mso-position-horizontal-relative:margin;mso-width-relative:margin" coordorigin="-5048,-571" coordsize="6217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5048;top:-571;width:22535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">
                <v:imagedata r:id="rId3" o:title=""/>
                <v:path arrowok="t"/>
              </v:shape>
              <v:shape id="Picture 12" o:spid="_x0000_s1028" type="#_x0000_t75" style="position:absolute;left:37242;top:933;width:1988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">
                <v:imagedata r:id="rId4" o:title="" croptop="28485f" cropbottom="25455f" cropleft="7930f" cropright="782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691"/>
    <w:multiLevelType w:val="multilevel"/>
    <w:tmpl w:val="CD12D3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B7E77"/>
    <w:multiLevelType w:val="multilevel"/>
    <w:tmpl w:val="BAC83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A"/>
    <w:multiLevelType w:val="hybridMultilevel"/>
    <w:tmpl w:val="D8D04A3C"/>
    <w:lvl w:ilvl="0" w:tplc="501C99CE">
      <w:start w:val="1"/>
      <w:numFmt w:val="decimal"/>
      <w:pStyle w:val="TOPSNumbered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60D7C"/>
    <w:multiLevelType w:val="multilevel"/>
    <w:tmpl w:val="1E088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A137B"/>
    <w:multiLevelType w:val="multilevel"/>
    <w:tmpl w:val="176E31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66B"/>
    <w:multiLevelType w:val="multilevel"/>
    <w:tmpl w:val="2F10E02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0367F"/>
    <w:multiLevelType w:val="multilevel"/>
    <w:tmpl w:val="C2DA95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79E"/>
    <w:multiLevelType w:val="multilevel"/>
    <w:tmpl w:val="735279B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309C4"/>
    <w:multiLevelType w:val="multilevel"/>
    <w:tmpl w:val="C4ACAA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66EE4"/>
    <w:multiLevelType w:val="hybridMultilevel"/>
    <w:tmpl w:val="DD7A0AC2"/>
    <w:lvl w:ilvl="0" w:tplc="23887332">
      <w:start w:val="1"/>
      <w:numFmt w:val="bullet"/>
      <w:pStyle w:val="TOPS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DF43BF"/>
    <w:multiLevelType w:val="hybridMultilevel"/>
    <w:tmpl w:val="EB781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7"/>
    <w:rsid w:val="00001E75"/>
    <w:rsid w:val="00003558"/>
    <w:rsid w:val="00011699"/>
    <w:rsid w:val="00012D3B"/>
    <w:rsid w:val="00017401"/>
    <w:rsid w:val="00026532"/>
    <w:rsid w:val="000310A0"/>
    <w:rsid w:val="0003443D"/>
    <w:rsid w:val="00036743"/>
    <w:rsid w:val="00037BEE"/>
    <w:rsid w:val="0004439C"/>
    <w:rsid w:val="00051A70"/>
    <w:rsid w:val="00054D65"/>
    <w:rsid w:val="00064520"/>
    <w:rsid w:val="0007172D"/>
    <w:rsid w:val="00073181"/>
    <w:rsid w:val="00073533"/>
    <w:rsid w:val="000764BD"/>
    <w:rsid w:val="00077775"/>
    <w:rsid w:val="0008671A"/>
    <w:rsid w:val="0009277E"/>
    <w:rsid w:val="00093C62"/>
    <w:rsid w:val="00093FE6"/>
    <w:rsid w:val="00095CA9"/>
    <w:rsid w:val="000A3BE3"/>
    <w:rsid w:val="000A7828"/>
    <w:rsid w:val="000B0491"/>
    <w:rsid w:val="000B19E4"/>
    <w:rsid w:val="000B2951"/>
    <w:rsid w:val="000B5035"/>
    <w:rsid w:val="000B684B"/>
    <w:rsid w:val="000C577D"/>
    <w:rsid w:val="000D0259"/>
    <w:rsid w:val="000D3D64"/>
    <w:rsid w:val="000F10ED"/>
    <w:rsid w:val="000F1CDF"/>
    <w:rsid w:val="000F44E7"/>
    <w:rsid w:val="000F46A0"/>
    <w:rsid w:val="000F60F6"/>
    <w:rsid w:val="001057EA"/>
    <w:rsid w:val="00106C71"/>
    <w:rsid w:val="00112C19"/>
    <w:rsid w:val="0011313D"/>
    <w:rsid w:val="00115006"/>
    <w:rsid w:val="00134B0B"/>
    <w:rsid w:val="001456C9"/>
    <w:rsid w:val="00153DB4"/>
    <w:rsid w:val="00156B13"/>
    <w:rsid w:val="001573AD"/>
    <w:rsid w:val="00160B00"/>
    <w:rsid w:val="00167F47"/>
    <w:rsid w:val="00170E2B"/>
    <w:rsid w:val="001732A7"/>
    <w:rsid w:val="00175E18"/>
    <w:rsid w:val="00182E0A"/>
    <w:rsid w:val="00190FA7"/>
    <w:rsid w:val="001965AB"/>
    <w:rsid w:val="00197E4E"/>
    <w:rsid w:val="001A5B53"/>
    <w:rsid w:val="001A77B3"/>
    <w:rsid w:val="001B17B1"/>
    <w:rsid w:val="001C0F67"/>
    <w:rsid w:val="001C1CBB"/>
    <w:rsid w:val="001C6681"/>
    <w:rsid w:val="001C7B6E"/>
    <w:rsid w:val="001E141F"/>
    <w:rsid w:val="001E2044"/>
    <w:rsid w:val="001E5B36"/>
    <w:rsid w:val="001F435C"/>
    <w:rsid w:val="001F750D"/>
    <w:rsid w:val="00203FD8"/>
    <w:rsid w:val="0020466F"/>
    <w:rsid w:val="0020481A"/>
    <w:rsid w:val="0021432F"/>
    <w:rsid w:val="00217520"/>
    <w:rsid w:val="00223484"/>
    <w:rsid w:val="00223EF7"/>
    <w:rsid w:val="002247BC"/>
    <w:rsid w:val="00224E35"/>
    <w:rsid w:val="00230099"/>
    <w:rsid w:val="00232B2E"/>
    <w:rsid w:val="0023728F"/>
    <w:rsid w:val="0024097F"/>
    <w:rsid w:val="0024397B"/>
    <w:rsid w:val="00245C41"/>
    <w:rsid w:val="00246CF3"/>
    <w:rsid w:val="0025086E"/>
    <w:rsid w:val="002614C7"/>
    <w:rsid w:val="002738F9"/>
    <w:rsid w:val="00281FEA"/>
    <w:rsid w:val="00282E6F"/>
    <w:rsid w:val="00287D29"/>
    <w:rsid w:val="00294F3B"/>
    <w:rsid w:val="00295257"/>
    <w:rsid w:val="002A0A68"/>
    <w:rsid w:val="002A409F"/>
    <w:rsid w:val="002A43EA"/>
    <w:rsid w:val="002A6F08"/>
    <w:rsid w:val="002B0FF7"/>
    <w:rsid w:val="002C03A5"/>
    <w:rsid w:val="002C14D1"/>
    <w:rsid w:val="002F2EB8"/>
    <w:rsid w:val="002F4A88"/>
    <w:rsid w:val="002F7947"/>
    <w:rsid w:val="00302666"/>
    <w:rsid w:val="003030FB"/>
    <w:rsid w:val="003044EE"/>
    <w:rsid w:val="00306BF6"/>
    <w:rsid w:val="003107A9"/>
    <w:rsid w:val="003228FC"/>
    <w:rsid w:val="00323E2A"/>
    <w:rsid w:val="0032575E"/>
    <w:rsid w:val="003270C7"/>
    <w:rsid w:val="00330A42"/>
    <w:rsid w:val="00341232"/>
    <w:rsid w:val="0035277E"/>
    <w:rsid w:val="00355702"/>
    <w:rsid w:val="00355CC7"/>
    <w:rsid w:val="003561AC"/>
    <w:rsid w:val="00362A40"/>
    <w:rsid w:val="00364F1D"/>
    <w:rsid w:val="00365113"/>
    <w:rsid w:val="003661DA"/>
    <w:rsid w:val="00371816"/>
    <w:rsid w:val="0037336D"/>
    <w:rsid w:val="00390AA7"/>
    <w:rsid w:val="00391C7B"/>
    <w:rsid w:val="003A1EA6"/>
    <w:rsid w:val="003A212D"/>
    <w:rsid w:val="003B0A92"/>
    <w:rsid w:val="003C0106"/>
    <w:rsid w:val="003C1C67"/>
    <w:rsid w:val="003C57E1"/>
    <w:rsid w:val="003D5876"/>
    <w:rsid w:val="003D614A"/>
    <w:rsid w:val="003F04AC"/>
    <w:rsid w:val="004218E3"/>
    <w:rsid w:val="00431690"/>
    <w:rsid w:val="00433BFD"/>
    <w:rsid w:val="00437742"/>
    <w:rsid w:val="00437B96"/>
    <w:rsid w:val="00437EE6"/>
    <w:rsid w:val="00445B8C"/>
    <w:rsid w:val="00456DAA"/>
    <w:rsid w:val="004571CD"/>
    <w:rsid w:val="00457258"/>
    <w:rsid w:val="004660A5"/>
    <w:rsid w:val="00472552"/>
    <w:rsid w:val="00474350"/>
    <w:rsid w:val="004752D0"/>
    <w:rsid w:val="00476552"/>
    <w:rsid w:val="00477E6E"/>
    <w:rsid w:val="004A1410"/>
    <w:rsid w:val="004A6618"/>
    <w:rsid w:val="004A7BC7"/>
    <w:rsid w:val="004B59A8"/>
    <w:rsid w:val="004B7561"/>
    <w:rsid w:val="004C1950"/>
    <w:rsid w:val="004D5E43"/>
    <w:rsid w:val="004D7827"/>
    <w:rsid w:val="004E04D1"/>
    <w:rsid w:val="004E2114"/>
    <w:rsid w:val="004F4435"/>
    <w:rsid w:val="004F5002"/>
    <w:rsid w:val="0050434D"/>
    <w:rsid w:val="00511CD3"/>
    <w:rsid w:val="00523212"/>
    <w:rsid w:val="00527C8A"/>
    <w:rsid w:val="00533022"/>
    <w:rsid w:val="005355A6"/>
    <w:rsid w:val="0053584F"/>
    <w:rsid w:val="00544007"/>
    <w:rsid w:val="005467C1"/>
    <w:rsid w:val="00550B11"/>
    <w:rsid w:val="00553E3A"/>
    <w:rsid w:val="005638A0"/>
    <w:rsid w:val="005658AE"/>
    <w:rsid w:val="005666EA"/>
    <w:rsid w:val="00577887"/>
    <w:rsid w:val="00585FD8"/>
    <w:rsid w:val="005978F4"/>
    <w:rsid w:val="00597FBF"/>
    <w:rsid w:val="005A3A4B"/>
    <w:rsid w:val="005A44BC"/>
    <w:rsid w:val="005B36D9"/>
    <w:rsid w:val="005C0C3B"/>
    <w:rsid w:val="005C2F27"/>
    <w:rsid w:val="005C422F"/>
    <w:rsid w:val="005C6D37"/>
    <w:rsid w:val="005D00BE"/>
    <w:rsid w:val="005D5DBB"/>
    <w:rsid w:val="005D777D"/>
    <w:rsid w:val="005E458B"/>
    <w:rsid w:val="005F7449"/>
    <w:rsid w:val="006135A9"/>
    <w:rsid w:val="00625BBF"/>
    <w:rsid w:val="006334E9"/>
    <w:rsid w:val="00636316"/>
    <w:rsid w:val="006373D0"/>
    <w:rsid w:val="0064656A"/>
    <w:rsid w:val="0064737F"/>
    <w:rsid w:val="006612FE"/>
    <w:rsid w:val="006650A7"/>
    <w:rsid w:val="0067096A"/>
    <w:rsid w:val="006718B7"/>
    <w:rsid w:val="006733C3"/>
    <w:rsid w:val="00677F45"/>
    <w:rsid w:val="00681EE7"/>
    <w:rsid w:val="006822C4"/>
    <w:rsid w:val="0068265B"/>
    <w:rsid w:val="006832D5"/>
    <w:rsid w:val="006912B3"/>
    <w:rsid w:val="00691A60"/>
    <w:rsid w:val="00694370"/>
    <w:rsid w:val="006962A7"/>
    <w:rsid w:val="006A1E83"/>
    <w:rsid w:val="006A3FE3"/>
    <w:rsid w:val="006A70BF"/>
    <w:rsid w:val="006C282C"/>
    <w:rsid w:val="006D5758"/>
    <w:rsid w:val="006D69E1"/>
    <w:rsid w:val="006E0313"/>
    <w:rsid w:val="006E111C"/>
    <w:rsid w:val="006E1F86"/>
    <w:rsid w:val="006F18A8"/>
    <w:rsid w:val="00704194"/>
    <w:rsid w:val="007120F2"/>
    <w:rsid w:val="0071440A"/>
    <w:rsid w:val="0071456A"/>
    <w:rsid w:val="00714631"/>
    <w:rsid w:val="00715FB8"/>
    <w:rsid w:val="007215B6"/>
    <w:rsid w:val="00724B1C"/>
    <w:rsid w:val="0073099E"/>
    <w:rsid w:val="00730BCB"/>
    <w:rsid w:val="007348B6"/>
    <w:rsid w:val="00735801"/>
    <w:rsid w:val="007404F6"/>
    <w:rsid w:val="00745BEF"/>
    <w:rsid w:val="00750D2D"/>
    <w:rsid w:val="00766966"/>
    <w:rsid w:val="00766C15"/>
    <w:rsid w:val="007725CD"/>
    <w:rsid w:val="00774468"/>
    <w:rsid w:val="007767D2"/>
    <w:rsid w:val="007837FA"/>
    <w:rsid w:val="00785E60"/>
    <w:rsid w:val="00793E85"/>
    <w:rsid w:val="00794796"/>
    <w:rsid w:val="007A23C3"/>
    <w:rsid w:val="007A47BD"/>
    <w:rsid w:val="007B0090"/>
    <w:rsid w:val="007B1F6C"/>
    <w:rsid w:val="007B31CA"/>
    <w:rsid w:val="007B418A"/>
    <w:rsid w:val="007B5337"/>
    <w:rsid w:val="007C2579"/>
    <w:rsid w:val="007C60CF"/>
    <w:rsid w:val="007D1850"/>
    <w:rsid w:val="007D5B4E"/>
    <w:rsid w:val="007D6E55"/>
    <w:rsid w:val="007D7BD6"/>
    <w:rsid w:val="007E178D"/>
    <w:rsid w:val="007F058C"/>
    <w:rsid w:val="007F5801"/>
    <w:rsid w:val="007F6530"/>
    <w:rsid w:val="00804A2D"/>
    <w:rsid w:val="008078C3"/>
    <w:rsid w:val="0081006E"/>
    <w:rsid w:val="008101B2"/>
    <w:rsid w:val="0081061F"/>
    <w:rsid w:val="0081306B"/>
    <w:rsid w:val="00814256"/>
    <w:rsid w:val="008318C9"/>
    <w:rsid w:val="0084485A"/>
    <w:rsid w:val="00846203"/>
    <w:rsid w:val="0084753F"/>
    <w:rsid w:val="0085265B"/>
    <w:rsid w:val="00854206"/>
    <w:rsid w:val="00857391"/>
    <w:rsid w:val="00866E3E"/>
    <w:rsid w:val="0087080E"/>
    <w:rsid w:val="008775E2"/>
    <w:rsid w:val="00877C30"/>
    <w:rsid w:val="0088087B"/>
    <w:rsid w:val="00881E82"/>
    <w:rsid w:val="00881FB8"/>
    <w:rsid w:val="008846C9"/>
    <w:rsid w:val="00885907"/>
    <w:rsid w:val="00895802"/>
    <w:rsid w:val="008A2260"/>
    <w:rsid w:val="008A40F5"/>
    <w:rsid w:val="008A58B2"/>
    <w:rsid w:val="008B020F"/>
    <w:rsid w:val="008B2717"/>
    <w:rsid w:val="008B573F"/>
    <w:rsid w:val="008C7A56"/>
    <w:rsid w:val="008D2951"/>
    <w:rsid w:val="008D58A0"/>
    <w:rsid w:val="008D5ED2"/>
    <w:rsid w:val="008E0F56"/>
    <w:rsid w:val="008E3DDE"/>
    <w:rsid w:val="008E7289"/>
    <w:rsid w:val="008F16D2"/>
    <w:rsid w:val="008F4EDD"/>
    <w:rsid w:val="008F6F30"/>
    <w:rsid w:val="00903B0C"/>
    <w:rsid w:val="00904E75"/>
    <w:rsid w:val="0090660B"/>
    <w:rsid w:val="009257CC"/>
    <w:rsid w:val="00927B10"/>
    <w:rsid w:val="00931604"/>
    <w:rsid w:val="009460F7"/>
    <w:rsid w:val="00950144"/>
    <w:rsid w:val="009542F4"/>
    <w:rsid w:val="00957A0A"/>
    <w:rsid w:val="009618F1"/>
    <w:rsid w:val="0096240F"/>
    <w:rsid w:val="00962996"/>
    <w:rsid w:val="00962C63"/>
    <w:rsid w:val="00963518"/>
    <w:rsid w:val="00975C46"/>
    <w:rsid w:val="00977F66"/>
    <w:rsid w:val="009810EF"/>
    <w:rsid w:val="00984628"/>
    <w:rsid w:val="0098485B"/>
    <w:rsid w:val="00986343"/>
    <w:rsid w:val="00987F3F"/>
    <w:rsid w:val="009A2A2B"/>
    <w:rsid w:val="009A62F3"/>
    <w:rsid w:val="009B0A3E"/>
    <w:rsid w:val="009B7EB6"/>
    <w:rsid w:val="009D0F1F"/>
    <w:rsid w:val="009D438E"/>
    <w:rsid w:val="009D6036"/>
    <w:rsid w:val="009E377E"/>
    <w:rsid w:val="009E379D"/>
    <w:rsid w:val="009E5A21"/>
    <w:rsid w:val="009F31A1"/>
    <w:rsid w:val="00A0010C"/>
    <w:rsid w:val="00A02930"/>
    <w:rsid w:val="00A0505E"/>
    <w:rsid w:val="00A053F0"/>
    <w:rsid w:val="00A0691E"/>
    <w:rsid w:val="00A06B0C"/>
    <w:rsid w:val="00A11CF8"/>
    <w:rsid w:val="00A2005D"/>
    <w:rsid w:val="00A21C26"/>
    <w:rsid w:val="00A246A4"/>
    <w:rsid w:val="00A332F5"/>
    <w:rsid w:val="00A336E5"/>
    <w:rsid w:val="00A34EAB"/>
    <w:rsid w:val="00A40146"/>
    <w:rsid w:val="00A43157"/>
    <w:rsid w:val="00A52995"/>
    <w:rsid w:val="00A544EA"/>
    <w:rsid w:val="00A55539"/>
    <w:rsid w:val="00A678E9"/>
    <w:rsid w:val="00A818DF"/>
    <w:rsid w:val="00A8343B"/>
    <w:rsid w:val="00A85E68"/>
    <w:rsid w:val="00AA7761"/>
    <w:rsid w:val="00AB1E42"/>
    <w:rsid w:val="00AC38E2"/>
    <w:rsid w:val="00AC6E62"/>
    <w:rsid w:val="00AC71B8"/>
    <w:rsid w:val="00AD0411"/>
    <w:rsid w:val="00AD1DB7"/>
    <w:rsid w:val="00AD20CE"/>
    <w:rsid w:val="00AD32C9"/>
    <w:rsid w:val="00AD43FE"/>
    <w:rsid w:val="00AD69E6"/>
    <w:rsid w:val="00AE0DE3"/>
    <w:rsid w:val="00AE6657"/>
    <w:rsid w:val="00AE7AB2"/>
    <w:rsid w:val="00AF199C"/>
    <w:rsid w:val="00AF3C9B"/>
    <w:rsid w:val="00B012AB"/>
    <w:rsid w:val="00B05FB2"/>
    <w:rsid w:val="00B102B7"/>
    <w:rsid w:val="00B279F3"/>
    <w:rsid w:val="00B30B6A"/>
    <w:rsid w:val="00B30C43"/>
    <w:rsid w:val="00B31C4E"/>
    <w:rsid w:val="00B31DBD"/>
    <w:rsid w:val="00B340DD"/>
    <w:rsid w:val="00B42A67"/>
    <w:rsid w:val="00B616C6"/>
    <w:rsid w:val="00B61F4C"/>
    <w:rsid w:val="00B62057"/>
    <w:rsid w:val="00B65AFE"/>
    <w:rsid w:val="00B705EB"/>
    <w:rsid w:val="00B77273"/>
    <w:rsid w:val="00B812DB"/>
    <w:rsid w:val="00B81AAF"/>
    <w:rsid w:val="00B85753"/>
    <w:rsid w:val="00B90184"/>
    <w:rsid w:val="00B90D73"/>
    <w:rsid w:val="00BA1225"/>
    <w:rsid w:val="00BA1699"/>
    <w:rsid w:val="00BA3EBB"/>
    <w:rsid w:val="00BB47FE"/>
    <w:rsid w:val="00BB5081"/>
    <w:rsid w:val="00BC06E5"/>
    <w:rsid w:val="00BC0A63"/>
    <w:rsid w:val="00BC240F"/>
    <w:rsid w:val="00BC6C37"/>
    <w:rsid w:val="00BC7CB9"/>
    <w:rsid w:val="00BD5E53"/>
    <w:rsid w:val="00BE01DF"/>
    <w:rsid w:val="00BE23ED"/>
    <w:rsid w:val="00BE4AE1"/>
    <w:rsid w:val="00BE53D6"/>
    <w:rsid w:val="00BE7D05"/>
    <w:rsid w:val="00BF219A"/>
    <w:rsid w:val="00BF29F9"/>
    <w:rsid w:val="00BF309E"/>
    <w:rsid w:val="00BF7690"/>
    <w:rsid w:val="00C00FDB"/>
    <w:rsid w:val="00C131BD"/>
    <w:rsid w:val="00C17CC8"/>
    <w:rsid w:val="00C201FC"/>
    <w:rsid w:val="00C204F6"/>
    <w:rsid w:val="00C2421A"/>
    <w:rsid w:val="00C244C4"/>
    <w:rsid w:val="00C24D0B"/>
    <w:rsid w:val="00C25DDE"/>
    <w:rsid w:val="00C275FA"/>
    <w:rsid w:val="00C370FD"/>
    <w:rsid w:val="00C374CE"/>
    <w:rsid w:val="00C376FC"/>
    <w:rsid w:val="00C42E28"/>
    <w:rsid w:val="00C4315B"/>
    <w:rsid w:val="00C51678"/>
    <w:rsid w:val="00C555DA"/>
    <w:rsid w:val="00C62BD1"/>
    <w:rsid w:val="00C6433C"/>
    <w:rsid w:val="00C67104"/>
    <w:rsid w:val="00C8264D"/>
    <w:rsid w:val="00C84A59"/>
    <w:rsid w:val="00C9532D"/>
    <w:rsid w:val="00CA0397"/>
    <w:rsid w:val="00CB6C21"/>
    <w:rsid w:val="00CC1414"/>
    <w:rsid w:val="00CC1AB1"/>
    <w:rsid w:val="00CC5791"/>
    <w:rsid w:val="00CC6892"/>
    <w:rsid w:val="00CD28BD"/>
    <w:rsid w:val="00CD3FC9"/>
    <w:rsid w:val="00CE409A"/>
    <w:rsid w:val="00CE4CBC"/>
    <w:rsid w:val="00CF28CC"/>
    <w:rsid w:val="00CF4E47"/>
    <w:rsid w:val="00CF6CA0"/>
    <w:rsid w:val="00D00B07"/>
    <w:rsid w:val="00D034CD"/>
    <w:rsid w:val="00D2166A"/>
    <w:rsid w:val="00D25103"/>
    <w:rsid w:val="00D26782"/>
    <w:rsid w:val="00D278A0"/>
    <w:rsid w:val="00D30105"/>
    <w:rsid w:val="00D32F60"/>
    <w:rsid w:val="00D41791"/>
    <w:rsid w:val="00D43BBF"/>
    <w:rsid w:val="00D52075"/>
    <w:rsid w:val="00D54BEA"/>
    <w:rsid w:val="00D60643"/>
    <w:rsid w:val="00D630AF"/>
    <w:rsid w:val="00D66B55"/>
    <w:rsid w:val="00D7337A"/>
    <w:rsid w:val="00D74E3B"/>
    <w:rsid w:val="00D75EDA"/>
    <w:rsid w:val="00D77A0C"/>
    <w:rsid w:val="00D9220D"/>
    <w:rsid w:val="00D9375B"/>
    <w:rsid w:val="00D9711D"/>
    <w:rsid w:val="00DA12CD"/>
    <w:rsid w:val="00DA2BA6"/>
    <w:rsid w:val="00DA30BC"/>
    <w:rsid w:val="00DA79DD"/>
    <w:rsid w:val="00DB1756"/>
    <w:rsid w:val="00DB255F"/>
    <w:rsid w:val="00DC076D"/>
    <w:rsid w:val="00DC3C39"/>
    <w:rsid w:val="00DD220B"/>
    <w:rsid w:val="00DD2997"/>
    <w:rsid w:val="00DE11C9"/>
    <w:rsid w:val="00DE303C"/>
    <w:rsid w:val="00DE3F32"/>
    <w:rsid w:val="00DF37F2"/>
    <w:rsid w:val="00DF6C67"/>
    <w:rsid w:val="00E030A6"/>
    <w:rsid w:val="00E13116"/>
    <w:rsid w:val="00E17A3B"/>
    <w:rsid w:val="00E20EC7"/>
    <w:rsid w:val="00E2361D"/>
    <w:rsid w:val="00E270B4"/>
    <w:rsid w:val="00E27A4F"/>
    <w:rsid w:val="00E315F6"/>
    <w:rsid w:val="00E34E56"/>
    <w:rsid w:val="00E40AF7"/>
    <w:rsid w:val="00E40FFE"/>
    <w:rsid w:val="00E4189F"/>
    <w:rsid w:val="00E43CA5"/>
    <w:rsid w:val="00E51D59"/>
    <w:rsid w:val="00E61361"/>
    <w:rsid w:val="00E6162E"/>
    <w:rsid w:val="00E61933"/>
    <w:rsid w:val="00E77999"/>
    <w:rsid w:val="00E83D24"/>
    <w:rsid w:val="00E97E37"/>
    <w:rsid w:val="00EA2578"/>
    <w:rsid w:val="00EA6907"/>
    <w:rsid w:val="00EB58E6"/>
    <w:rsid w:val="00EC337B"/>
    <w:rsid w:val="00EC717C"/>
    <w:rsid w:val="00EC7A30"/>
    <w:rsid w:val="00ED04C3"/>
    <w:rsid w:val="00ED3052"/>
    <w:rsid w:val="00ED49CE"/>
    <w:rsid w:val="00ED6F66"/>
    <w:rsid w:val="00EE1043"/>
    <w:rsid w:val="00EE25B2"/>
    <w:rsid w:val="00EE26F1"/>
    <w:rsid w:val="00EF0F12"/>
    <w:rsid w:val="00EF24BA"/>
    <w:rsid w:val="00EF52AD"/>
    <w:rsid w:val="00EF6DC6"/>
    <w:rsid w:val="00EF7A64"/>
    <w:rsid w:val="00F072FD"/>
    <w:rsid w:val="00F201AC"/>
    <w:rsid w:val="00F206D0"/>
    <w:rsid w:val="00F24BA5"/>
    <w:rsid w:val="00F306F9"/>
    <w:rsid w:val="00F42E13"/>
    <w:rsid w:val="00F42E6D"/>
    <w:rsid w:val="00F47E8A"/>
    <w:rsid w:val="00F50C3B"/>
    <w:rsid w:val="00F51B24"/>
    <w:rsid w:val="00F54209"/>
    <w:rsid w:val="00F546B9"/>
    <w:rsid w:val="00F574A2"/>
    <w:rsid w:val="00F61A2B"/>
    <w:rsid w:val="00F673F0"/>
    <w:rsid w:val="00F70436"/>
    <w:rsid w:val="00F70F7D"/>
    <w:rsid w:val="00F71446"/>
    <w:rsid w:val="00F74F4A"/>
    <w:rsid w:val="00F763E6"/>
    <w:rsid w:val="00F90F69"/>
    <w:rsid w:val="00F9541D"/>
    <w:rsid w:val="00FA231C"/>
    <w:rsid w:val="00FA5531"/>
    <w:rsid w:val="00FA6958"/>
    <w:rsid w:val="00FA7BC3"/>
    <w:rsid w:val="00FC530D"/>
    <w:rsid w:val="00FC67C4"/>
    <w:rsid w:val="00FD3182"/>
    <w:rsid w:val="00FE1F12"/>
    <w:rsid w:val="00FE6D57"/>
    <w:rsid w:val="00FF0FC2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01CF6"/>
  <w15:docId w15:val="{6D3353CF-AEB8-43EE-8273-67DBF78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4E7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5CA9"/>
    <w:pPr>
      <w:keepNext/>
      <w:spacing w:before="360" w:after="240"/>
      <w:outlineLvl w:val="0"/>
    </w:pPr>
    <w:rPr>
      <w:rFonts w:ascii="Californian FB" w:eastAsiaTheme="majorEastAsia" w:hAnsi="Californian FB" w:cstheme="majorBidi"/>
      <w:b/>
      <w:color w:val="23799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33"/>
    <w:pPr>
      <w:keepNext/>
      <w:spacing w:before="360" w:after="240"/>
      <w:outlineLvl w:val="1"/>
    </w:pPr>
    <w:rPr>
      <w:rFonts w:ascii="Californian FB" w:eastAsiaTheme="majorEastAsia" w:hAnsi="Californian FB" w:cstheme="majorBidi"/>
      <w:b/>
      <w:color w:val="2379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A9"/>
    <w:pPr>
      <w:keepNext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4BA"/>
    <w:pPr>
      <w:keepNext/>
      <w:outlineLvl w:val="3"/>
    </w:pPr>
    <w:rPr>
      <w:rFonts w:ascii="Calibri" w:eastAsiaTheme="majorEastAsia" w:hAnsi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CA9"/>
    <w:rPr>
      <w:rFonts w:eastAsiaTheme="majorEastAsia" w:cstheme="majorBid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456A"/>
    <w:pPr>
      <w:spacing w:after="0"/>
      <w:ind w:left="2160" w:hanging="720"/>
      <w:outlineLvl w:val="1"/>
    </w:pPr>
  </w:style>
  <w:style w:type="paragraph" w:styleId="TOC1">
    <w:name w:val="toc 1"/>
    <w:basedOn w:val="Normal"/>
    <w:next w:val="Normal"/>
    <w:autoRedefine/>
    <w:uiPriority w:val="39"/>
    <w:unhideWhenUsed/>
    <w:rsid w:val="0071456A"/>
    <w:pPr>
      <w:keepNext/>
      <w:spacing w:before="120" w:after="60"/>
      <w:ind w:left="1440" w:hanging="72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33C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33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6C7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CA9"/>
    <w:rPr>
      <w:rFonts w:ascii="Californian FB" w:eastAsiaTheme="majorEastAsia" w:hAnsi="Californian FB" w:cstheme="majorBidi"/>
      <w:b/>
      <w:color w:val="23799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533"/>
    <w:rPr>
      <w:rFonts w:ascii="Californian FB" w:eastAsiaTheme="majorEastAsia" w:hAnsi="Californian FB" w:cstheme="majorBidi"/>
      <w:b/>
      <w:color w:val="237990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95CA9"/>
  </w:style>
  <w:style w:type="character" w:styleId="Hyperlink">
    <w:name w:val="Hyperlink"/>
    <w:basedOn w:val="DefaultParagraphFont"/>
    <w:uiPriority w:val="99"/>
    <w:unhideWhenUsed/>
    <w:rsid w:val="008A2260"/>
    <w:rPr>
      <w:color w:val="23799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5C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5CA9"/>
    <w:rPr>
      <w:color w:val="808080"/>
    </w:rPr>
  </w:style>
  <w:style w:type="character" w:customStyle="1" w:styleId="apple-converted-space">
    <w:name w:val="apple-converted-space"/>
    <w:basedOn w:val="DefaultParagraphFont"/>
    <w:rsid w:val="00095CA9"/>
  </w:style>
  <w:style w:type="paragraph" w:styleId="TOC3">
    <w:name w:val="toc 3"/>
    <w:basedOn w:val="Normal"/>
    <w:next w:val="Normal"/>
    <w:autoRedefine/>
    <w:uiPriority w:val="39"/>
    <w:unhideWhenUsed/>
    <w:rsid w:val="0071456A"/>
    <w:pPr>
      <w:spacing w:after="0"/>
      <w:ind w:left="2880" w:hanging="720"/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09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095CA9"/>
    <w:pPr>
      <w:spacing w:line="276" w:lineRule="auto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0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95CA9"/>
    <w:pPr>
      <w:spacing w:after="120"/>
    </w:pPr>
    <w:rPr>
      <w:b/>
    </w:rPr>
  </w:style>
  <w:style w:type="paragraph" w:customStyle="1" w:styleId="FigureTitle">
    <w:name w:val="Figure Title"/>
    <w:basedOn w:val="TableTitle"/>
    <w:qFormat/>
    <w:rsid w:val="0037336D"/>
    <w:pPr>
      <w:keepNext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95CA9"/>
    <w:pPr>
      <w:spacing w:line="259" w:lineRule="auto"/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095CA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5CA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5CA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5CA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5CA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5CA9"/>
    <w:pPr>
      <w:spacing w:after="100" w:line="259" w:lineRule="auto"/>
      <w:ind w:left="176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95CA9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BA"/>
    <w:rPr>
      <w:rFonts w:ascii="Calibri" w:eastAsiaTheme="majorEastAsia" w:hAnsi="Calibri" w:cstheme="majorBidi"/>
      <w:b/>
      <w:iCs/>
    </w:rPr>
  </w:style>
  <w:style w:type="character" w:styleId="Strong">
    <w:name w:val="Strong"/>
    <w:basedOn w:val="DefaultParagraphFont"/>
    <w:uiPriority w:val="22"/>
    <w:rsid w:val="00175E1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link w:val="AppendixTitleChar"/>
    <w:qFormat/>
    <w:rsid w:val="008A2260"/>
    <w:pPr>
      <w:keepNext/>
      <w:keepLines/>
      <w:spacing w:before="120" w:after="240"/>
      <w:outlineLvl w:val="0"/>
    </w:pPr>
    <w:rPr>
      <w:rFonts w:ascii="Californian FB" w:eastAsiaTheme="majorEastAsia" w:hAnsi="Californian FB" w:cstheme="majorBidi"/>
      <w:b/>
      <w:color w:val="97581B"/>
      <w:sz w:val="4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A2260"/>
  </w:style>
  <w:style w:type="character" w:customStyle="1" w:styleId="AppendixTitleChar">
    <w:name w:val="Appendix Title Char"/>
    <w:basedOn w:val="DefaultParagraphFont"/>
    <w:link w:val="AppendixTitle"/>
    <w:rsid w:val="008A2260"/>
    <w:rPr>
      <w:rFonts w:ascii="Californian FB" w:eastAsiaTheme="majorEastAsia" w:hAnsi="Californian FB" w:cstheme="majorBidi"/>
      <w:b/>
      <w:color w:val="97581B"/>
      <w:sz w:val="44"/>
      <w:szCs w:val="32"/>
    </w:rPr>
  </w:style>
  <w:style w:type="paragraph" w:customStyle="1" w:styleId="DocumentTitle">
    <w:name w:val="Document Title"/>
    <w:basedOn w:val="Normal"/>
    <w:link w:val="DocumentTitleChar"/>
    <w:qFormat/>
    <w:rsid w:val="008A2260"/>
    <w:pPr>
      <w:jc w:val="center"/>
    </w:pPr>
    <w:rPr>
      <w:rFonts w:ascii="Californian FB" w:hAnsi="Californian FB"/>
      <w:b/>
      <w:color w:val="7C8029"/>
      <w:sz w:val="80"/>
      <w:szCs w:val="80"/>
    </w:rPr>
  </w:style>
  <w:style w:type="paragraph" w:customStyle="1" w:styleId="TOPSBulletList">
    <w:name w:val="TOPS Bullet List"/>
    <w:basedOn w:val="Normal"/>
    <w:link w:val="TOPSBulletListChar"/>
    <w:qFormat/>
    <w:rsid w:val="008A2260"/>
    <w:pPr>
      <w:numPr>
        <w:numId w:val="2"/>
      </w:numPr>
      <w:spacing w:after="120"/>
    </w:pPr>
  </w:style>
  <w:style w:type="character" w:customStyle="1" w:styleId="DocumentTitleChar">
    <w:name w:val="Document Title Char"/>
    <w:basedOn w:val="DefaultParagraphFont"/>
    <w:link w:val="DocumentTitle"/>
    <w:rsid w:val="008A2260"/>
    <w:rPr>
      <w:rFonts w:ascii="Californian FB" w:hAnsi="Californian FB"/>
      <w:b/>
      <w:color w:val="7C8029"/>
      <w:sz w:val="80"/>
      <w:szCs w:val="80"/>
    </w:rPr>
  </w:style>
  <w:style w:type="paragraph" w:customStyle="1" w:styleId="TOPSNumberedList">
    <w:name w:val="TOPS Numbered List"/>
    <w:basedOn w:val="Normal"/>
    <w:link w:val="TOPSNumberedListChar"/>
    <w:qFormat/>
    <w:rsid w:val="008A2260"/>
    <w:pPr>
      <w:numPr>
        <w:numId w:val="1"/>
      </w:numPr>
      <w:spacing w:after="120"/>
      <w:ind w:left="1080"/>
    </w:pPr>
  </w:style>
  <w:style w:type="character" w:customStyle="1" w:styleId="TOPSBulletListChar">
    <w:name w:val="TOPS Bullet List Char"/>
    <w:basedOn w:val="DefaultParagraphFont"/>
    <w:link w:val="TOPSBulletList"/>
    <w:rsid w:val="008A2260"/>
    <w:rPr>
      <w:rFonts w:ascii="Times New Roman" w:eastAsia="Times New Roman" w:hAnsi="Times New Roman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CD3FC9"/>
    <w:pPr>
      <w:pBdr>
        <w:top w:val="single" w:sz="4" w:space="10" w:color="BCC589" w:themeColor="accent1"/>
        <w:bottom w:val="single" w:sz="4" w:space="10" w:color="BCC589" w:themeColor="accent1"/>
      </w:pBdr>
      <w:spacing w:before="360" w:after="360"/>
      <w:ind w:left="864" w:right="864"/>
      <w:jc w:val="center"/>
    </w:pPr>
    <w:rPr>
      <w:i/>
      <w:iCs/>
      <w:color w:val="BCC589" w:themeColor="accent1"/>
    </w:rPr>
  </w:style>
  <w:style w:type="character" w:customStyle="1" w:styleId="TOPSNumberedListChar">
    <w:name w:val="TOPS Numbered List Char"/>
    <w:basedOn w:val="DefaultParagraphFont"/>
    <w:link w:val="TOPSNumberedList"/>
    <w:rsid w:val="008A2260"/>
    <w:rPr>
      <w:rFonts w:ascii="Times New Roman" w:eastAsia="Times New Roman" w:hAnsi="Times New Roman" w:cs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FC9"/>
    <w:rPr>
      <w:i/>
      <w:iCs/>
      <w:color w:val="BCC589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usaid-ffp-policy-and-guidance-monitoring-evaluation-and-reporting-development-food-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nnetwork.org/theory-change-training-curriculu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nnetwork.org/usaid-ffp-policy-and-guidance-monitoring-evaluation-and-reporting-development-food-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Documents\Custom%20Office%20Templates\New%20TOPS-FSN%20simple%20templ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TOPS">
      <a:dk1>
        <a:sysClr val="windowText" lastClr="000000"/>
      </a:dk1>
      <a:lt1>
        <a:sysClr val="window" lastClr="FFFFFF"/>
      </a:lt1>
      <a:dk2>
        <a:srgbClr val="237990"/>
      </a:dk2>
      <a:lt2>
        <a:srgbClr val="7C8029"/>
      </a:lt2>
      <a:accent1>
        <a:srgbClr val="BCC589"/>
      </a:accent1>
      <a:accent2>
        <a:srgbClr val="97581B"/>
      </a:accent2>
      <a:accent3>
        <a:srgbClr val="A57926"/>
      </a:accent3>
      <a:accent4>
        <a:srgbClr val="E9CF9F"/>
      </a:accent4>
      <a:accent5>
        <a:srgbClr val="DA291C"/>
      </a:accent5>
      <a:accent6>
        <a:srgbClr val="D1CCBD"/>
      </a:accent6>
      <a:hlink>
        <a:srgbClr val="237990"/>
      </a:hlink>
      <a:folHlink>
        <a:srgbClr val="2379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3B12177DBB4F8D85A47C5F5C801F" ma:contentTypeVersion="13" ma:contentTypeDescription="Create a new document." ma:contentTypeScope="" ma:versionID="3cf52b2051c69960f8202eae3b75e257">
  <xsd:schema xmlns:xsd="http://www.w3.org/2001/XMLSchema" xmlns:xs="http://www.w3.org/2001/XMLSchema" xmlns:p="http://schemas.microsoft.com/office/2006/metadata/properties" xmlns:ns3="3188abdd-59b3-432d-aa21-726b1373018c" xmlns:ns4="05267861-7f98-4a2d-a0b2-783aaff4d656" targetNamespace="http://schemas.microsoft.com/office/2006/metadata/properties" ma:root="true" ma:fieldsID="ec3397edf50bf30faa4e044488d24fe8" ns3:_="" ns4:_="">
    <xsd:import namespace="3188abdd-59b3-432d-aa21-726b1373018c"/>
    <xsd:import namespace="05267861-7f98-4a2d-a0b2-783aaff4d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bdd-59b3-432d-aa21-726b13730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861-7f98-4a2d-a0b2-783aaff4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2E33-0A07-4C51-892D-D3E8162A9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bdd-59b3-432d-aa21-726b1373018c"/>
    <ds:schemaRef ds:uri="05267861-7f98-4a2d-a0b2-783aaff4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585A4-0095-49DF-92EB-7428BBE5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FFA02-3869-40E2-BE10-AA538104D799}">
  <ds:schemaRefs>
    <ds:schemaRef ds:uri="05267861-7f98-4a2d-a0b2-783aaff4d656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188abdd-59b3-432d-aa21-726b1373018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E6D1C2-42A5-4D5B-83B7-5FEC1143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TOPS-FSN simple template March 2017</Template>
  <TotalTime>1</TotalTime>
  <Pages>4</Pages>
  <Words>1338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lstarr@savechildren.org</dc:creator>
  <cp:keywords/>
  <dc:description/>
  <cp:lastModifiedBy>Jurczyk, Kim</cp:lastModifiedBy>
  <cp:revision>2</cp:revision>
  <cp:lastPrinted>2018-04-20T15:18:00Z</cp:lastPrinted>
  <dcterms:created xsi:type="dcterms:W3CDTF">2019-08-15T18:48:00Z</dcterms:created>
  <dcterms:modified xsi:type="dcterms:W3CDTF">2019-08-15T18:48:00Z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0x01010002473B12177DBB4F8D85A47C5F5C801F</vt:lpwstr>
  </property>
</Properties>
</file>